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212DE" w14:textId="77777777" w:rsidR="007342BD" w:rsidRPr="00614D97" w:rsidRDefault="007342BD" w:rsidP="007342BD">
      <w:pPr>
        <w:tabs>
          <w:tab w:val="left" w:pos="6096"/>
          <w:tab w:val="left" w:pos="6804"/>
        </w:tabs>
        <w:spacing w:after="80" w:line="360" w:lineRule="auto"/>
        <w:jc w:val="center"/>
        <w:rPr>
          <w:rFonts w:ascii="Georgia" w:hAnsi="Georgia"/>
          <w:color w:val="000000" w:themeColor="text1"/>
          <w:sz w:val="32"/>
          <w:szCs w:val="32"/>
        </w:rPr>
      </w:pPr>
      <w:r w:rsidRPr="00614D97">
        <w:rPr>
          <w:rFonts w:ascii="Georgia" w:hAnsi="Georgia"/>
          <w:b/>
          <w:color w:val="000000" w:themeColor="text1"/>
          <w:sz w:val="32"/>
          <w:szCs w:val="32"/>
          <w:u w:val="single"/>
        </w:rPr>
        <w:t>ESTUDO TÉCNICO PRELIMINAR</w:t>
      </w:r>
    </w:p>
    <w:p w14:paraId="5FDAB54C" w14:textId="77777777" w:rsidR="007342BD" w:rsidRPr="00614D97" w:rsidRDefault="007342BD" w:rsidP="007342BD">
      <w:pPr>
        <w:tabs>
          <w:tab w:val="left" w:pos="6096"/>
          <w:tab w:val="left" w:pos="6804"/>
        </w:tabs>
        <w:spacing w:after="80" w:line="360" w:lineRule="auto"/>
        <w:jc w:val="both"/>
        <w:rPr>
          <w:rFonts w:ascii="Georgia" w:hAnsi="Georgia"/>
          <w:b/>
          <w:color w:val="000000" w:themeColor="text1"/>
          <w:sz w:val="22"/>
          <w:szCs w:val="22"/>
          <w:highlight w:val="yellow"/>
        </w:rPr>
      </w:pPr>
    </w:p>
    <w:p w14:paraId="56389B10" w14:textId="44637F90" w:rsidR="007342BD" w:rsidRPr="00614D97" w:rsidRDefault="007342BD" w:rsidP="00E364F4">
      <w:pPr>
        <w:tabs>
          <w:tab w:val="left" w:pos="6096"/>
          <w:tab w:val="left" w:pos="6804"/>
        </w:tabs>
        <w:spacing w:after="80" w:line="360" w:lineRule="auto"/>
        <w:ind w:left="3969"/>
        <w:jc w:val="both"/>
        <w:rPr>
          <w:rFonts w:ascii="Georgia" w:hAnsi="Georgia"/>
          <w:color w:val="000000" w:themeColor="text1"/>
          <w:sz w:val="22"/>
          <w:szCs w:val="22"/>
          <w:highlight w:val="yellow"/>
        </w:rPr>
      </w:pPr>
      <w:r w:rsidRPr="00614D97">
        <w:rPr>
          <w:rFonts w:ascii="Georgia" w:hAnsi="Georgia"/>
          <w:b/>
          <w:color w:val="000000" w:themeColor="text1"/>
          <w:sz w:val="28"/>
          <w:szCs w:val="28"/>
          <w:u w:val="single"/>
        </w:rPr>
        <w:t>OBJETO:</w:t>
      </w:r>
      <w:r w:rsidRPr="00614D97">
        <w:rPr>
          <w:rFonts w:ascii="Georgia" w:hAnsi="Georgia"/>
          <w:b/>
          <w:color w:val="000000" w:themeColor="text1"/>
          <w:sz w:val="28"/>
          <w:szCs w:val="28"/>
        </w:rPr>
        <w:t xml:space="preserve"> </w:t>
      </w:r>
      <w:r w:rsidR="00E364F4" w:rsidRPr="00E364F4">
        <w:rPr>
          <w:rFonts w:ascii="Georgia" w:hAnsi="Georgia"/>
          <w:b/>
          <w:color w:val="000000" w:themeColor="text1"/>
          <w:sz w:val="28"/>
          <w:szCs w:val="28"/>
        </w:rPr>
        <w:t>CONTRATAÇÃO DE EMPRESA ESPECIALIZADA PARA EXECUÇÃO DE OBRAS E SERVIÇOS DE ENGENHARIA DESTINADOS À IMPLANTAÇÃO DE SISTEMA DE DRENAGEM URBANA PARA CONTROLE DE PROCESSO EROSIVO – CONTRATO FEHIDRO Nº 160/2025.</w:t>
      </w:r>
    </w:p>
    <w:p w14:paraId="54A1947F" w14:textId="77777777" w:rsidR="007342BD" w:rsidRPr="00614D97" w:rsidRDefault="007342BD" w:rsidP="007342BD">
      <w:pPr>
        <w:tabs>
          <w:tab w:val="left" w:pos="6096"/>
          <w:tab w:val="left" w:pos="6804"/>
        </w:tabs>
        <w:spacing w:after="80" w:line="360" w:lineRule="auto"/>
        <w:jc w:val="both"/>
        <w:rPr>
          <w:rFonts w:ascii="Georgia" w:hAnsi="Georgia"/>
          <w:color w:val="000000" w:themeColor="text1"/>
          <w:sz w:val="22"/>
          <w:szCs w:val="22"/>
          <w:highlight w:val="yellow"/>
        </w:rPr>
      </w:pPr>
    </w:p>
    <w:p w14:paraId="2B0D0E12" w14:textId="363505A9"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Trata-se o presente instrumento de Estudo Técnico Preliminar (ETP), elaborado pela Coordenadoria Municipal de Obras e Serviços, com fundamento no §1º do art. 18 da Lei Federal Nº14.133, de 1º de abril de 2021, com a finalidade de subsidiar, técnica e administrativamente, a tomada de decisão quanto à </w:t>
      </w:r>
      <w:r w:rsidR="00E364F4" w:rsidRPr="00E364F4">
        <w:rPr>
          <w:rFonts w:ascii="Georgia" w:hAnsi="Georgia"/>
          <w:color w:val="000000" w:themeColor="text1"/>
          <w:sz w:val="24"/>
          <w:szCs w:val="24"/>
        </w:rPr>
        <w:t>CONTRATAÇÃO DE EMPRESA ESPECIALIZADA PARA EXECUÇÃO DE OBRAS E SERVIÇOS DE ENGENHARIA DESTINADOS À IMPLANTAÇÃO DE SISTEMA DE DRENAGEM URBANA PARA CONTROLE DE PROCESSO EROSIVO – CONTRATO FEHIDRO Nº 160/2025.</w:t>
      </w:r>
      <w:r w:rsidRPr="00614D97">
        <w:rPr>
          <w:rFonts w:ascii="Georgia" w:hAnsi="Georgia"/>
          <w:color w:val="000000" w:themeColor="text1"/>
          <w:sz w:val="24"/>
          <w:szCs w:val="24"/>
        </w:rPr>
        <w:t>, no Município de Taguaí/SP.</w:t>
      </w:r>
    </w:p>
    <w:p w14:paraId="217B30C6" w14:textId="0DBB46CF"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O presente estudo tem por objetivo demonstrar a necessidade da contratação, identificar a solução mais adequada ao atendimento do interesse público, bem como reunir os elementos técnicos essenciais que justifiquem a futura deflagração do procedimento licitatório, em conformidade com o planejamento da Administração Pública Municipal e com as exigências legais aplicáveis às obras e serviços de engenharia.</w:t>
      </w:r>
    </w:p>
    <w:p w14:paraId="746F918C" w14:textId="77777777"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Para fins de instrução, fundamentação técnica e integração deste Estudo Técnico Preliminar, seguem anexos os documentos abaixo relacionados, os quais passam a fazer parte integrante do presente instrumento:</w:t>
      </w:r>
    </w:p>
    <w:p w14:paraId="1799D2B3" w14:textId="35EFE7AB" w:rsidR="00E4690B" w:rsidRPr="00614D97" w:rsidRDefault="00E4690B" w:rsidP="00614D97">
      <w:pPr>
        <w:tabs>
          <w:tab w:val="left" w:pos="0"/>
          <w:tab w:val="left" w:pos="9639"/>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 – CONTRATO FEHIDRO Nº160/2025;</w:t>
      </w:r>
    </w:p>
    <w:p w14:paraId="0334E1D1" w14:textId="7AFE0615"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II – PROJETO TÉCNICO – BÁSICO E EXECUTIVO;</w:t>
      </w:r>
    </w:p>
    <w:p w14:paraId="3DAC4FE6" w14:textId="55B826EA"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III – TERMO DE REFERÊNCIA FEHIDRO;</w:t>
      </w:r>
    </w:p>
    <w:p w14:paraId="1EC7B8AA" w14:textId="54201771"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IV – MEMÓRIA DE CÁLCULO;</w:t>
      </w:r>
    </w:p>
    <w:p w14:paraId="6F040BE7" w14:textId="6E3028C2"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 – PLANILHA ORÇAMENTÁRIA;</w:t>
      </w:r>
    </w:p>
    <w:p w14:paraId="09498BF7" w14:textId="567FEDA6"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 – CRONOGRAMA FÍSICO FINANCEIRO;</w:t>
      </w:r>
    </w:p>
    <w:p w14:paraId="658B3DB2" w14:textId="7BD5F615"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VII – MEMORIAL DESCRITIVO;</w:t>
      </w:r>
    </w:p>
    <w:p w14:paraId="65339A8D" w14:textId="295817CE"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VIII – ANOTAÇÃO DE RESPONSABILIDADE TÉCNICA – ART;</w:t>
      </w:r>
    </w:p>
    <w:p w14:paraId="07BD06EA" w14:textId="1FABA374"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IX – PLANTA DE LOCALIZAÇÃO;</w:t>
      </w:r>
    </w:p>
    <w:p w14:paraId="79BF03DD" w14:textId="1FD6C93A"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X – COMPOSIÇÃO DE BDI;</w:t>
      </w:r>
    </w:p>
    <w:p w14:paraId="08647C01" w14:textId="28B966AB" w:rsidR="00012BF0"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XI – COMPOSIÇÃO DE ENCARGOS SOCIAIS.</w:t>
      </w:r>
    </w:p>
    <w:p w14:paraId="38E07523" w14:textId="41839523" w:rsidR="00E82E66" w:rsidRPr="00614D97" w:rsidRDefault="00E82E66"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E82E66">
        <w:rPr>
          <w:rFonts w:ascii="Georgia" w:hAnsi="Georgia"/>
          <w:color w:val="000000" w:themeColor="text1"/>
          <w:sz w:val="24"/>
          <w:szCs w:val="24"/>
        </w:rPr>
        <w:t>Registra-se que a autoria do Projeto Técnico – Básico e Executivo e das peças técnicas de projeto vinculadas ao empreendimento pertence ao profissional responsável constante da respectiva ART, não se confundindo com a elaboração do presente Estudo Técnico Preliminar, que se destina exclusivamente à instrução da fase preparatória da contratação pela Administração Municipal.</w:t>
      </w:r>
    </w:p>
    <w:p w14:paraId="79F90370" w14:textId="77777777" w:rsidR="00E4690B" w:rsidRPr="00614D97" w:rsidRDefault="00E4690B"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6A7CEC70"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lastRenderedPageBreak/>
        <w:t xml:space="preserve">I - DESCRIÇÃO DA NECESSIDADE DA CONTRATAÇÃO, CONSIDERADO O PROBLEMA A SER RESOLVIDO SOB A PERSPECTIVA DO INTERESSE PÚBLICO: </w:t>
      </w:r>
    </w:p>
    <w:p w14:paraId="72593E7F" w14:textId="77777777"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presente contratação decorre da necessidade de implantação de sistema de drenagem urbana no perímetro urbano do Município de Taguaí/SP, com a finalidade de promover o adequado escoamento das águas pluviais captadas nas adjacências da Avenida Apóstolo Bérgamo e vias próximas, com direcionamento para jusante da Rodovia Alfredo de Oliveira Carvalho, visando conter processos erosivos, minimizar pontos de alagamento e preservar a infraestrutura urbana existente.</w:t>
      </w:r>
    </w:p>
    <w:p w14:paraId="78613F44" w14:textId="64BF84D2"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área objeto da intervenção apresenta problemas relacionados à concentração desordenada de águas pluviais, sobretudo em períodos de chuvas mais intensas, ocasionando enxurradas, carreamento de solo, desgaste da malha viária, comprometimento das condições de tráfego e progressivo avanço de processos erosivos. Tal situação impacta diretamente a segurança de pedestres e motoristas, prejudica a mobilidade urbana e pode causar danos ao patrimônio público e particular situado no entorno.</w:t>
      </w:r>
    </w:p>
    <w:p w14:paraId="32D07184" w14:textId="225761B4"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Sob a perspectiva do interesse público, a contratação mostra-se necessária e plenamente justificada, tendo em vista que a ausência de solução técnica adequada para drenagem urbana contribui para a continuidade e agravamento dos problemas já verificados no local. A implantação da galeria de águas pluviais e dos dispositivos complementares de drenagem constitui medida essencial para assegurar melhores condições de segurança, funcionalidade, salubridade, durabilidade da infraestrutura pública e ordenamento do escoamento superficial das águas de chuva.</w:t>
      </w:r>
    </w:p>
    <w:p w14:paraId="66660EE4" w14:textId="0D4C0212"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A solução proposta consiste na execução de obra de engenharia voltada à coleta, condução e lançamento adequado das águas pluviais, com vistas ao controle do processo erosivo e à estabilização das condições urbanas da área atendida. Trata-se de intervenção de infraestrutura urbana indispensável, não apenas para correção de problema existente, mas também para prevenção de seu agravamento, reduzindo a necessidade de ações corretivas emergenciais futuras e os custos associados à recuperação de danos.</w:t>
      </w:r>
    </w:p>
    <w:p w14:paraId="44B19DBA" w14:textId="7456236F" w:rsidR="003B797E"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não realização da contratação implicará a permanência das condições inadequadas de drenagem atualmente existentes, com risco de intensificação dos processos erosivos, agravamento dos danos à pavimentação e à infraestrutura adjacente, aumento dos transtornos à população e comprometimento da segurança e da mobilidade urbana. Dessa forma, a contratação de empresa especializada para execução da obra revela-se adequada, necessária e compatível com o interesse público, permitindo a implementação de solução técnica eficiente, com observância das normas aplicáveis, controle de qualidade e adequada execução dos serviços de engenharia.</w:t>
      </w:r>
    </w:p>
    <w:p w14:paraId="4791ACDD" w14:textId="77777777"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26F20B7F" w14:textId="7997DD84"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II - DEMONSTRAÇÃO DA PREVISÃO DA CONTRATAÇÃO, INDICANDO O SEU ALINHAMENTO COM O PLANEJAMENTO DA ADMINISTRAÇÃO:</w:t>
      </w:r>
    </w:p>
    <w:p w14:paraId="37227883" w14:textId="3AEFE0F4"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A presente contratação encontra-se prevista e alinhada ao planejamento da Administração Municipal no âmbito das ações voltadas à melhoria da infraestrutura urbana, prevenção de danos causados por águas pluviais, controle de processos erosivos e preservação da segurança viária e patrimonial no perímetro urbano do Município de Taguaí/SP. Trata-se de intervenção compatível com as diretrizes administrativas de </w:t>
      </w:r>
      <w:r w:rsidRPr="00614D97">
        <w:rPr>
          <w:rFonts w:ascii="Georgia" w:hAnsi="Georgia"/>
          <w:color w:val="000000" w:themeColor="text1"/>
          <w:sz w:val="24"/>
          <w:szCs w:val="24"/>
        </w:rPr>
        <w:lastRenderedPageBreak/>
        <w:t>manutenção, adequação e ampliação da eficiência dos sistemas públicos de infraestrutura, especialmente daqueles relacionados à drenagem urbana e ao ordenamento do escoamento superficial.</w:t>
      </w:r>
    </w:p>
    <w:p w14:paraId="0A675092" w14:textId="1F95B5CD"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execução da obra está diretamente vinculada ao Contrato FEHIDRO Nº160/2025, instrumento por meio do qual foram formalizadas as condições técnicas, financeiras e operacionais para implementação da solução proposta, com definição de metas, responsabilidades e parâmetros de execução. Nesse contexto, a contratação decorre de programação previamente estabelecida, com lastro em plano de trabalho aprovado, projeto técnico elaborado, memorial descritivo, memória de cálculo, planilha orçamentária e cronograma físico-financeiro, evidenciando a compatibilidade da contratação com o planejamento setorial do Município e com a estratégia administrativa de enfrentamento dos problemas de drenagem e erosão existentes na área de intervenção.</w:t>
      </w:r>
    </w:p>
    <w:p w14:paraId="36DDE252" w14:textId="388AABDC" w:rsidR="003734D3"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Além disso, por se tratar de obra vinculada a repasse e execução pactuada em instrumento específico, a previsão da contratação observa a necessidade de atendimento aos prazos, metas físicas, critérios de acompanhamento, fiscalização e prestação de contas, de modo a assegurar a correta aplicação dos recursos públicos e o cumprimento integral do objeto proposto. Assim, verifica-se que a contratação está em consonância com os princípios do planejamento, da eficiência, da economicidade e da transparência administrativa, constituindo medida necessária para viabilizar solução técnica previamente definida e voltada ao atendimento do interesse público.</w:t>
      </w:r>
    </w:p>
    <w:p w14:paraId="4DC82CA0" w14:textId="77777777" w:rsidR="00421F2F" w:rsidRPr="00614D97" w:rsidRDefault="00421F2F"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1F06E952" w14:textId="5F194B44"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III - REQUISITOS DA CONTRATAÇÃO:</w:t>
      </w:r>
    </w:p>
    <w:p w14:paraId="0A3A634F" w14:textId="2C4FBF01" w:rsidR="007D2C48" w:rsidRPr="00614D97" w:rsidRDefault="00B838B7"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Pr>
          <w:rFonts w:ascii="Georgia" w:hAnsi="Georgia"/>
          <w:bCs/>
          <w:color w:val="000000" w:themeColor="text1"/>
          <w:sz w:val="24"/>
          <w:szCs w:val="24"/>
        </w:rPr>
        <w:lastRenderedPageBreak/>
        <w:t xml:space="preserve">A </w:t>
      </w:r>
      <w:r w:rsidR="007D2C48" w:rsidRPr="00614D97">
        <w:rPr>
          <w:rFonts w:ascii="Georgia" w:hAnsi="Georgia"/>
          <w:bCs/>
          <w:color w:val="000000" w:themeColor="text1"/>
          <w:sz w:val="24"/>
          <w:szCs w:val="24"/>
        </w:rPr>
        <w:t>contratação deverá atender a requisitos técnicos, operacionais, legais e de desempenho, de modo a assegurar a adequada execução da obra de IMPLEMENTAÇÃO DE SISTEMA DE DRENAGEM URBANA PARA CONTROLE DE PROCESSO EROSIVO – CONTRATO FEHIDRO Nº160/2025, no Município de Taguaí/SP, conforme as especificações constantes do Projeto Técnico – Básico e Executivo, Termo de Referência FEHIDRO, Memória de Cálculo, Planilha Orçamentária, Cronograma Físico-Financeiro, Memorial Descritivo, Anotação de Responsabilidade Técnica – ART do projeto, Planta de Localização, Composição de BDI e Composição de Encargos Sociais.</w:t>
      </w:r>
    </w:p>
    <w:p w14:paraId="64F41AB2"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Todas as etapas da execução deverão observar rigorosamente as normas técnicas aplicáveis, em especial as normas da ABNT, as diretrizes do FEHIDRO e os princípios e disposições da Lei Federal Nº14.133/2021, garantindo qualidade, segurança, durabilidade, desempenho e conformidade legal da obra pública.</w:t>
      </w:r>
    </w:p>
    <w:p w14:paraId="0014BE45" w14:textId="37481FAE"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1 - Requisitos para as Empresas Licitantes:</w:t>
      </w:r>
    </w:p>
    <w:p w14:paraId="36D40FF2"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Além das exigências legais e documentais habituais, as empresas licitantes deverão apresentar:</w:t>
      </w:r>
    </w:p>
    <w:p w14:paraId="00747735"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a) Atestados de Capacidade Técnica, emitidos por pessoas jurídicas de direito público ou privado e devidamente registrados nas entidades profissionais competentes (CREA ou CAU), que comprovem a execução de obras ou serviços equivalentes a, no mínimo, 50% das parcelas de maior relevância do objeto, em conformidade com os §§1º e 2º do art. 67 da Lei Nº14.133/2021. </w:t>
      </w:r>
    </w:p>
    <w:p w14:paraId="0F0DE787"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u w:val="single"/>
        </w:rPr>
      </w:pPr>
      <w:r w:rsidRPr="00614D97">
        <w:rPr>
          <w:rFonts w:ascii="Georgia" w:hAnsi="Georgia"/>
          <w:b/>
          <w:color w:val="000000" w:themeColor="text1"/>
          <w:sz w:val="24"/>
          <w:szCs w:val="24"/>
          <w:u w:val="single"/>
        </w:rPr>
        <w:t>Devem ser anexadas as Certidões de Acervo Técnico (</w:t>
      </w:r>
      <w:proofErr w:type="spellStart"/>
      <w:r w:rsidRPr="00614D97">
        <w:rPr>
          <w:rFonts w:ascii="Georgia" w:hAnsi="Georgia"/>
          <w:b/>
          <w:color w:val="000000" w:themeColor="text1"/>
          <w:sz w:val="24"/>
          <w:szCs w:val="24"/>
          <w:u w:val="single"/>
        </w:rPr>
        <w:t>CATs</w:t>
      </w:r>
      <w:proofErr w:type="spellEnd"/>
      <w:r w:rsidRPr="00614D97">
        <w:rPr>
          <w:rFonts w:ascii="Georgia" w:hAnsi="Georgia"/>
          <w:b/>
          <w:color w:val="000000" w:themeColor="text1"/>
          <w:sz w:val="24"/>
          <w:szCs w:val="24"/>
          <w:u w:val="single"/>
        </w:rPr>
        <w:t>) correspondentes, registradas nos conselhos de classe (CREA ou CAU).</w:t>
      </w:r>
    </w:p>
    <w:p w14:paraId="2377CD29"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a.1) Para fins deste Estudo Técnico Preliminar, consideram-se parcelas de maior relevância os serviços de maior impacto técnico e financeiro, correspondentes a valores globais iguais ou superiores a 4% do valor total da obra, conforme segue:</w:t>
      </w:r>
    </w:p>
    <w:p w14:paraId="460655D4" w14:textId="4C13A4EA" w:rsidR="007342BD" w:rsidRPr="00614D97" w:rsidRDefault="00E4690B" w:rsidP="00614D97">
      <w:pPr>
        <w:tabs>
          <w:tab w:val="left" w:pos="6096"/>
          <w:tab w:val="left" w:pos="6804"/>
        </w:tabs>
        <w:spacing w:before="120" w:after="120" w:line="480" w:lineRule="auto"/>
        <w:jc w:val="both"/>
        <w:rPr>
          <w:rFonts w:ascii="Georgia" w:hAnsi="Georgia"/>
          <w:bCs/>
          <w:color w:val="000000" w:themeColor="text1"/>
          <w:sz w:val="24"/>
          <w:szCs w:val="24"/>
        </w:rPr>
      </w:pPr>
      <w:r w:rsidRPr="00614D97">
        <w:rPr>
          <w:rFonts w:ascii="Georgia" w:hAnsi="Georgia"/>
          <w:noProof/>
          <w:color w:val="000000" w:themeColor="text1"/>
        </w:rPr>
        <w:drawing>
          <wp:inline distT="0" distB="0" distL="0" distR="0" wp14:anchorId="786DB50D" wp14:editId="17BBE7A4">
            <wp:extent cx="6120765" cy="4514850"/>
            <wp:effectExtent l="0" t="0" r="0" b="0"/>
            <wp:docPr id="163666769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4514850"/>
                    </a:xfrm>
                    <a:prstGeom prst="rect">
                      <a:avLst/>
                    </a:prstGeom>
                    <a:noFill/>
                    <a:ln>
                      <a:noFill/>
                    </a:ln>
                  </pic:spPr>
                </pic:pic>
              </a:graphicData>
            </a:graphic>
          </wp:inline>
        </w:drawing>
      </w:r>
    </w:p>
    <w:p w14:paraId="7C17837C" w14:textId="1646A89B" w:rsidR="007342BD" w:rsidRPr="00614D97" w:rsidRDefault="0054404B"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54404B">
        <w:rPr>
          <w:rFonts w:ascii="Georgia" w:hAnsi="Georgia"/>
          <w:bCs/>
          <w:color w:val="000000" w:themeColor="text1"/>
          <w:sz w:val="24"/>
          <w:szCs w:val="24"/>
        </w:rPr>
        <w:t xml:space="preserve">b) Para a elaboração da proposta, a licitante deverá observar integralmente as especificações contidas nas peças técnicas do empreendimento, especialmente o Memorial Descritivo, a Planilha Orçamentária, o Projeto Executivo e as normas técnicas aplicáveis à obra de drenagem urbana, notadamente a NBR 8890/2007, a NBR 9794/1987, a NBR 15645/2020, a NBR 5681/2015, a NBR 7180/2016, a NBR 7181/2018, a NBR 7182/2020, a NBR 9780/2013, a NBR 9781/2013 e a NBR 15953/2011, bem como as </w:t>
      </w:r>
      <w:r w:rsidRPr="0054404B">
        <w:rPr>
          <w:rFonts w:ascii="Georgia" w:hAnsi="Georgia"/>
          <w:bCs/>
          <w:color w:val="000000" w:themeColor="text1"/>
          <w:sz w:val="24"/>
          <w:szCs w:val="24"/>
        </w:rPr>
        <w:lastRenderedPageBreak/>
        <w:t>recomendações do DER-SP e demais normas da ABNT aplicáveis aos serviços de escavação, assentamento de tubulações, reaterro, compactação e recomposição das áreas afetadas.</w:t>
      </w:r>
    </w:p>
    <w:p w14:paraId="2D1C2FEC"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2 - Requisitos para a Empresa Contratada:</w:t>
      </w:r>
    </w:p>
    <w:p w14:paraId="2D673E96"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empresa contratada deverá apresentar e cumprir os seguintes requisitos:</w:t>
      </w:r>
    </w:p>
    <w:p w14:paraId="30F93740" w14:textId="77777777" w:rsidR="007D2C48" w:rsidRPr="00614D97" w:rsidRDefault="007342B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a) </w:t>
      </w:r>
      <w:r w:rsidR="007D2C48" w:rsidRPr="00614D97">
        <w:rPr>
          <w:rFonts w:ascii="Georgia" w:hAnsi="Georgia"/>
          <w:bCs/>
          <w:color w:val="000000" w:themeColor="text1"/>
          <w:sz w:val="24"/>
          <w:szCs w:val="24"/>
        </w:rPr>
        <w:t>Apresentar, no ato da assinatura do contrato ou da emissão da ordem de serviço, a competente ART ou RRT de execução, conforme o conselho profissional ao qual esteja vinculado o responsável técnico pela obra, devidamente registrada e compatível com o objeto contratado.</w:t>
      </w:r>
    </w:p>
    <w:p w14:paraId="173A71D2" w14:textId="24BB94DA"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b) Manter responsável técnico legalmente habilitado acompanhando a execução da obra, garantindo compatibilidade entre os serviços executados, o projeto aprovado, as especificações técnicas e as normas aplicáveis.</w:t>
      </w:r>
    </w:p>
    <w:p w14:paraId="3A8881A2" w14:textId="4B4A387A"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c) Manter o Livro de Ordem, quando exigido pela regulamentação profissional aplicável, ou documento técnico equivalente de acompanhamento da execução, com o registro das ocorrências relevantes, etapas executivas, orientações técnicas e visitas de fiscalização.</w:t>
      </w:r>
    </w:p>
    <w:p w14:paraId="75A602C8" w14:textId="79656C85"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d) Utilizar mão de obra, materiais, equipamentos, ferramentas e métodos executivos compatíveis com a natureza dos serviços, observando padrões de qualidade, segurança, desempenho e conformidade ambiental.</w:t>
      </w:r>
    </w:p>
    <w:p w14:paraId="4480154B" w14:textId="4301201B"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e) Observar integralmente as especificações contidas no projeto, memorial descritivo, memória de cálculo, planilha orçamentária, cronograma físico-financeiro, orientações da fiscalização municipal e normas técnicas vigentes, assegurando a adequada execução do sistema de drenagem urbana.</w:t>
      </w:r>
    </w:p>
    <w:p w14:paraId="09E16EF1" w14:textId="1D3973F8" w:rsidR="007D2C48"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f) Responsabilizar-se pela execução completa dos serviços contratados, incluindo mobilização, sinalização, proteção do local, segurança dos trabalhadores, eventuais escoramentos, recomposição das áreas afetadas, limpeza final e entrega da obra em condições de funcionamento e recebimento pela Administração.</w:t>
      </w:r>
    </w:p>
    <w:p w14:paraId="62DA7422" w14:textId="5A7A826A" w:rsidR="00E82E66" w:rsidRPr="00614D97" w:rsidRDefault="00E82E66"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E82E66">
        <w:rPr>
          <w:rFonts w:ascii="Georgia" w:hAnsi="Georgia"/>
          <w:bCs/>
          <w:color w:val="000000" w:themeColor="text1"/>
          <w:sz w:val="24"/>
          <w:szCs w:val="24"/>
        </w:rPr>
        <w:t xml:space="preserve">g) Poderá ser admitida a subcontratação parcial de parcelas específicas, acessórias, complementares ou especializadas do objeto, até o limite de </w:t>
      </w:r>
      <w:r w:rsidR="007B2B43">
        <w:rPr>
          <w:rFonts w:ascii="Georgia" w:hAnsi="Georgia"/>
          <w:bCs/>
          <w:color w:val="000000" w:themeColor="text1"/>
          <w:sz w:val="24"/>
          <w:szCs w:val="24"/>
        </w:rPr>
        <w:t>2</w:t>
      </w:r>
      <w:r w:rsidRPr="00E82E66">
        <w:rPr>
          <w:rFonts w:ascii="Georgia" w:hAnsi="Georgia"/>
          <w:bCs/>
          <w:color w:val="000000" w:themeColor="text1"/>
          <w:sz w:val="24"/>
          <w:szCs w:val="24"/>
        </w:rPr>
        <w:t>5% (</w:t>
      </w:r>
      <w:r w:rsidR="007B2B43">
        <w:rPr>
          <w:rFonts w:ascii="Georgia" w:hAnsi="Georgia"/>
          <w:bCs/>
          <w:color w:val="000000" w:themeColor="text1"/>
          <w:sz w:val="24"/>
          <w:szCs w:val="24"/>
        </w:rPr>
        <w:t>vinte e cinco p</w:t>
      </w:r>
      <w:r w:rsidRPr="00E82E66">
        <w:rPr>
          <w:rFonts w:ascii="Georgia" w:hAnsi="Georgia"/>
          <w:bCs/>
          <w:color w:val="000000" w:themeColor="text1"/>
          <w:sz w:val="24"/>
          <w:szCs w:val="24"/>
        </w:rPr>
        <w:t>or cento) do valor contratual, desde que previamente autorizada pela Administração Municipal, vedada a subcontratação integral ou da parcela principal do objeto. A subcontratação não exclui nem reduz a responsabilidade da contratada, que permanecerá integralmente responsável perante a Administração pela execução total do objeto, pela qualidade dos serviços, pela observância das especificações técnicas e pelo cumprimento de todas as obrigações contratuais.</w:t>
      </w:r>
    </w:p>
    <w:p w14:paraId="64C17A12" w14:textId="2869D677" w:rsidR="007342BD"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observância a tais requisitos visa assegurar que a execução da obra de IMPLEMENTAÇÃO DE SISTEMA DE DRENAGEM URBANA PARA CONTROLE DE PROCESSO EROSIVO – CONTRATO FEHIDRO Nº160/2025 ocorra com pleno atendimento às exigências técnicas e legais, garantindo a adequada aplicação dos recursos públicos, a correta execução do objeto pactuado e o alcance dos resultados esperados pela Administração e pela coletividade.</w:t>
      </w:r>
    </w:p>
    <w:p w14:paraId="18F9FBD9"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p>
    <w:p w14:paraId="6D74FE12"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 xml:space="preserve">IV - ESTIMATIVAS DAS QUANTIDADES PARA A CONTRATAÇÃO, ACOMPANHADAS DAS MEMÓRIAS DE CÁLCULO E DOS DOCUMENTOS QUE LHES DÃO SUPORTE, QUE CONSIDEREM </w:t>
      </w:r>
      <w:r w:rsidRPr="00614D97">
        <w:rPr>
          <w:rFonts w:ascii="Georgia" w:hAnsi="Georgia"/>
          <w:b/>
          <w:color w:val="000000" w:themeColor="text1"/>
          <w:sz w:val="24"/>
          <w:szCs w:val="24"/>
        </w:rPr>
        <w:lastRenderedPageBreak/>
        <w:t>INTERDEPENDÊNCIAS COM OUTRAS CONTRATAÇÕES, DE MODO A POSSIBILITAR ECONOMIA DE ESCALA:</w:t>
      </w:r>
    </w:p>
    <w:p w14:paraId="08A2C931" w14:textId="7DF5F5A5"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estimativa das quantidades de materiais e serviços a serem contratados para a execução da obra de IMPLEMENTAÇÃO DE SISTEMA DE DRENAGEM URBANA PARA CONTROLE DE PROCESSO EROSIVO – CONTRATO FEHIDRO Nº160/2025, no Município de Taguaí/SP, foi elaborada com base nos levantamentos, medições e dimensionamentos constantes das peças técnicas do empreendimento, assegurando compatibilidade entre projeto, memória de cálculo, orçamento, cronograma e especificações técnicas, de modo a permitir a adequada definição do escopo da contratação por empreitada global.</w:t>
      </w:r>
    </w:p>
    <w:p w14:paraId="56C935E3" w14:textId="5FDDBE10"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Como suporte para a quantificação dos serviços e consolidação orçamentária, foram utilizados, em especial, o Projeto Técnico – Básico e Executivo, a Memória de Cálculo, a Planilha Orçamentária, o Cronograma Físico-Financeiro, o Memorial Descritivo, a Planta de Localização, a Composição de BDI e a Composição de Encargos Sociais, documentos que, em conjunto, demonstram a origem dos quantitativos, os critérios adotados para medição e a compatibilidade entre os elementos técnicos que compõem o empreendimento.</w:t>
      </w:r>
    </w:p>
    <w:p w14:paraId="2ECF3B3D" w14:textId="58D16738"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Os quantitativos previstos refletem a execução dos serviços necessários à implantação do sistema de drenagem urbana projetado, abrangendo, entre outros, serviços preliminares, movimentação de terra, escavações mecânicas e manuais, regularização de fundo de vala, fornecimento e assentamento de tubulações de concreto para águas pluviais, execução de dispositivos complementares, reaterro, recomposição das áreas afetadas, </w:t>
      </w:r>
      <w:r w:rsidRPr="00614D97">
        <w:rPr>
          <w:rFonts w:ascii="Georgia" w:hAnsi="Georgia"/>
          <w:bCs/>
          <w:color w:val="000000" w:themeColor="text1"/>
          <w:sz w:val="24"/>
          <w:szCs w:val="24"/>
        </w:rPr>
        <w:lastRenderedPageBreak/>
        <w:t>dissipador de energia e demais serviços correlatos indispensáveis ao adequado funcionamento do sistema de captação, condução e lançamento das águas pluviais.</w:t>
      </w:r>
    </w:p>
    <w:p w14:paraId="75EF0800" w14:textId="7471AF66"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estimativa global da contratação corresponde ao valor de R$631.161,10, sendo R$568.044,93 provenientes de recursos do FEHIDRO e R$63.116,17 correspondentes à contrapartida financeira do Município. Assim, a estrutura econômico-financeira do empreendimento encontra-se devidamente definida, com clara separação entre a parcela financiada pelo FEHIDRO e a parcela suportada com recursos próprios da Administração Municipal, em conformidade com o instrumento de repasse e com os documentos técnicos e financeiros que embasam a contratação.</w:t>
      </w:r>
    </w:p>
    <w:p w14:paraId="65910E27" w14:textId="4862D703"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O cronograma físico-financeiro distribui os quantitativos e os desembolsos ao longo do prazo previsto para a execução da obra, estabelecido em 4 (quatro) meses, observando a proporcionalidade entre evolução física e desembolso financeiro. A execução deverá respeitar a divisão de responsabilidades financeiras pactuada, cabendo ao FEHIDRO o aporte da parcela financiada e ao Município o aporte da contrapartida, sem prejuízo da obrigação da Administração de assegurar a adequada cobertura financeira do empreendimento durante toda a execução contratual.</w:t>
      </w:r>
    </w:p>
    <w:p w14:paraId="009D3978" w14:textId="12DF6AC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No que se refere às interdependências com outras contratações, não se identifica, em princípio, a necessidade de contratação paralela obrigatória para viabilizar a execução do objeto principal, uma vez que a solução foi concebida de forma autônoma e suficientemente definida para contratação individualizada. Eventuais providências complementares de competência do Município, relacionadas à organização da frente de trabalho, apoio operacional, sinalização externa, liberação de áreas, compatibilização com </w:t>
      </w:r>
      <w:r w:rsidRPr="00614D97">
        <w:rPr>
          <w:rFonts w:ascii="Georgia" w:hAnsi="Georgia"/>
          <w:bCs/>
          <w:color w:val="000000" w:themeColor="text1"/>
          <w:sz w:val="24"/>
          <w:szCs w:val="24"/>
        </w:rPr>
        <w:lastRenderedPageBreak/>
        <w:t>infraestrutura existente e acompanhamento técnico-administrativo, não descaracterizam a autonomia do objeto principal nem comprometem sua exequibilidade.</w:t>
      </w:r>
    </w:p>
    <w:p w14:paraId="1A2007EB" w14:textId="20102238"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adoção da contratação por empreitada por preço global mostra-se tecnicamente adequada ao caso, pois o objeto apresenta solução definida, quantitativos previamente levantados e escopo suficientemente delimitado, permitindo a execução integrada dos serviços por uma única contratada. Tal estratégia favorece economia de escala ao concentrar mobilização, administração local, logística executiva, fornecimento de materiais, equipamentos, mão de obra e sequenciamento dos serviços em um único contrato, reduzindo interfaces, minimizando riscos de incompatibilidade entre frentes executivas, evitando retrabalhos e proporcionando maior eficiência no controle físico-financeiro da obra.</w:t>
      </w:r>
    </w:p>
    <w:p w14:paraId="2C28E207"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Dessa forma, conclui-se que as estimativas das quantidades a serem contratadas encontram-se devidamente fundamentadas nos documentos técnicos que instruem o empreendimento, revelando-se suficientes, coerentes e adequadas à futura contratação, inclusive quanto à previsão dos desembolsos vinculados aos recursos do FEHIDRO e à contrapartida municipal.</w:t>
      </w:r>
    </w:p>
    <w:p w14:paraId="73D0145B"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p>
    <w:p w14:paraId="45DD7AE7" w14:textId="3773E2C9"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 - LEVANTAMENTO DE MERCADO, QUE CONSISTE NA ANÁLISE DAS ALTERNATIVAS POSSÍVEIS, E JUSTIFICATIVA TÉCNICA E ECONÔMICA DA ESCOLHA DO TIPO DE SOLUÇÃO A CONTRATAR:</w:t>
      </w:r>
    </w:p>
    <w:p w14:paraId="60F2C987" w14:textId="76E97B99"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Com o objetivo de viabilizar a execução da obra de IMPLEMENTAÇÃO DE SISTEMA DE DRENAGEM URBANA PARA CONTROLE DE PROCESSO EROSIVO – </w:t>
      </w:r>
      <w:r w:rsidRPr="00614D97">
        <w:rPr>
          <w:rFonts w:ascii="Georgia" w:hAnsi="Georgia"/>
          <w:bCs/>
          <w:color w:val="000000" w:themeColor="text1"/>
          <w:sz w:val="24"/>
          <w:szCs w:val="24"/>
        </w:rPr>
        <w:lastRenderedPageBreak/>
        <w:t>CONTRATO FEHIDRO Nº160/2025, foi realizado levantamento de mercado para análise das alternativas disponíveis, visando identificar a solução mais vantajosa à Administração Pública sob os aspectos técnico, econômico e operacional, considerando: (i) a natureza da intervenção pretendida; (</w:t>
      </w:r>
      <w:proofErr w:type="spellStart"/>
      <w:r w:rsidRPr="00614D97">
        <w:rPr>
          <w:rFonts w:ascii="Georgia" w:hAnsi="Georgia"/>
          <w:bCs/>
          <w:color w:val="000000" w:themeColor="text1"/>
          <w:sz w:val="24"/>
          <w:szCs w:val="24"/>
        </w:rPr>
        <w:t>ii</w:t>
      </w:r>
      <w:proofErr w:type="spellEnd"/>
      <w:r w:rsidRPr="00614D97">
        <w:rPr>
          <w:rFonts w:ascii="Georgia" w:hAnsi="Georgia"/>
          <w:bCs/>
          <w:color w:val="000000" w:themeColor="text1"/>
          <w:sz w:val="24"/>
          <w:szCs w:val="24"/>
        </w:rPr>
        <w:t>) a necessidade de execução de serviços integrados e tecnicamente interdependentes; (</w:t>
      </w:r>
      <w:proofErr w:type="spellStart"/>
      <w:r w:rsidRPr="00614D97">
        <w:rPr>
          <w:rFonts w:ascii="Georgia" w:hAnsi="Georgia"/>
          <w:bCs/>
          <w:color w:val="000000" w:themeColor="text1"/>
          <w:sz w:val="24"/>
          <w:szCs w:val="24"/>
        </w:rPr>
        <w:t>iii</w:t>
      </w:r>
      <w:proofErr w:type="spellEnd"/>
      <w:r w:rsidRPr="00614D97">
        <w:rPr>
          <w:rFonts w:ascii="Georgia" w:hAnsi="Georgia"/>
          <w:bCs/>
          <w:color w:val="000000" w:themeColor="text1"/>
          <w:sz w:val="24"/>
          <w:szCs w:val="24"/>
        </w:rPr>
        <w:t>) a vinculação da obra a instrumento formal de repasse com metas físicas e financeiras previamente definidas; e (</w:t>
      </w:r>
      <w:proofErr w:type="spellStart"/>
      <w:r w:rsidRPr="00614D97">
        <w:rPr>
          <w:rFonts w:ascii="Georgia" w:hAnsi="Georgia"/>
          <w:bCs/>
          <w:color w:val="000000" w:themeColor="text1"/>
          <w:sz w:val="24"/>
          <w:szCs w:val="24"/>
        </w:rPr>
        <w:t>iv</w:t>
      </w:r>
      <w:proofErr w:type="spellEnd"/>
      <w:r w:rsidRPr="00614D97">
        <w:rPr>
          <w:rFonts w:ascii="Georgia" w:hAnsi="Georgia"/>
          <w:bCs/>
          <w:color w:val="000000" w:themeColor="text1"/>
          <w:sz w:val="24"/>
          <w:szCs w:val="24"/>
        </w:rPr>
        <w:t>) a necessidade de atendimento ao interesse público mediante solução durável, segura e eficiente para o adequado escoamento das águas pluviais e contenção de processos erosivos.</w:t>
      </w:r>
    </w:p>
    <w:p w14:paraId="36492C8B" w14:textId="7637955D"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análise contemplou as seguintes alternativas:</w:t>
      </w:r>
    </w:p>
    <w:p w14:paraId="6FDA0E3F" w14:textId="77FB1896"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1 - Contratação de empresa especializada para execução integral da obra, sob regime de empreitada por preço global:</w:t>
      </w:r>
    </w:p>
    <w:p w14:paraId="1B617F13"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Descrição:</w:t>
      </w:r>
    </w:p>
    <w:p w14:paraId="7BDE56A1" w14:textId="76EB2F52"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Consiste na contratação de empresa especializada para execução integrada de todos os serviços necessários à implantação do sistema de drenagem urbana projetado, abrangendo serviços preliminares, escavações, regularização de valas, fornecimento e assentamento de tubos de concreto, reaterro, execução de dispositivos complementares, dissipador de energia, recomposição das áreas afetadas e demais serviços correlatos, em conformidade com as peças técnicas que instruem a contratação.</w:t>
      </w:r>
    </w:p>
    <w:p w14:paraId="1BAE515B"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Vantagens:</w:t>
      </w:r>
    </w:p>
    <w:p w14:paraId="0973D512"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Centralização da responsabilidade executiva em uma única contratada, reduzindo conflitos de interface entre etapas e facilitando o acompanhamento da obra;</w:t>
      </w:r>
    </w:p>
    <w:p w14:paraId="3BC1D22E"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 Maior compatibilidade entre fornecimento de materiais, mobilização de equipamentos, mão de obra e sequência executiva dos serviços;</w:t>
      </w:r>
    </w:p>
    <w:p w14:paraId="15A902DC"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Melhor previsibilidade de prazo, custo e desempenho, em razão da execução integrada do escopo;</w:t>
      </w:r>
    </w:p>
    <w:p w14:paraId="0FDF64BA"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segurança técnica e jurídica, com definição objetiva das responsabilidades contratuais e da obrigação de observância ao projeto, memorial, planilha e cronograma;</w:t>
      </w:r>
    </w:p>
    <w:p w14:paraId="0827ECE5"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Facilidade de fiscalização, medição e controle físico-financeiro pela Administração;</w:t>
      </w:r>
    </w:p>
    <w:p w14:paraId="6A2514C4" w14:textId="37834E4E"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Melhor aderência às exigências do instrumento de repasse, especialmente quanto ao cumprimento das metas físicas, etapas executivas e correta aplicação dos recursos.</w:t>
      </w:r>
    </w:p>
    <w:p w14:paraId="2B9A8EBA"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Desvantagens:</w:t>
      </w:r>
    </w:p>
    <w:p w14:paraId="01977EB7"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Exige adequada fiscalização e acompanhamento técnico pela Administração Municipal durante toda a execução contratual;</w:t>
      </w:r>
    </w:p>
    <w:p w14:paraId="004D34AC" w14:textId="2BE4D7F2"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Pode apresentar custo inicial aparentemente superior ao de soluções fragmentadas, embora tal diferença costume ser compensada pela redução de riscos de retrabalho, atrasos, incompatibilidades e custos indiretos.</w:t>
      </w:r>
    </w:p>
    <w:p w14:paraId="2CEA5CC3" w14:textId="053D31DD"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2 - Execução direta pelo Município, com utilização de equipe própria, equipamentos próprios ou apoio operacional isolado:</w:t>
      </w:r>
    </w:p>
    <w:p w14:paraId="255A6129"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Descrição:</w:t>
      </w:r>
    </w:p>
    <w:p w14:paraId="174E2555"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Consiste na realização dos serviços diretamente pela Prefeitura, mediante utilização de mão de obra própria, equipamentos do Município e aquisições ou contratações pontuais de materiais e serviços complementares, assumindo a Administração integralmente o planejamento, a logística, a coordenação técnica e a execução da obra.</w:t>
      </w:r>
    </w:p>
    <w:p w14:paraId="5561922D"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Vantagens:</w:t>
      </w:r>
    </w:p>
    <w:p w14:paraId="1B3199A6"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controle imediato da Administração sobre a rotina da execução;</w:t>
      </w:r>
    </w:p>
    <w:p w14:paraId="58E02BDA"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Possibilidade de utilização de estrutura municipal em atividades pontuais ou acessórias, quando houver disponibilidade operacional.</w:t>
      </w:r>
    </w:p>
    <w:p w14:paraId="1A6F2F6D"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Desvantagens:</w:t>
      </w:r>
    </w:p>
    <w:p w14:paraId="367B1FD2"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Elevada limitação operacional para execução de obra de drenagem com a complexidade, especialização e sequência técnica exigidas;</w:t>
      </w:r>
    </w:p>
    <w:p w14:paraId="2C80901C"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Necessidade de gerenciamento direto de aquisição de materiais, mobilização de equipamentos, compatibilização de frentes e controle de produtividade;</w:t>
      </w:r>
    </w:p>
    <w:p w14:paraId="5B254D53"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risco de descontinuidade da obra em razão de restrições de pessoal, equipamentos, manutenção, compras públicas e rotinas administrativas;</w:t>
      </w:r>
    </w:p>
    <w:p w14:paraId="41144A1C"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Menor previsibilidade quanto ao cumprimento do cronograma físico-financeiro pactuado;</w:t>
      </w:r>
    </w:p>
    <w:p w14:paraId="426BEFA9"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exposição a falhas executivas, retrabalhos e aumento de custos indiretos;</w:t>
      </w:r>
    </w:p>
    <w:p w14:paraId="41D5F7EB"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Solução menos compatível com a lógica de responsabilização técnica e contratual exigida para execução integral do objeto.</w:t>
      </w:r>
    </w:p>
    <w:p w14:paraId="62E75643" w14:textId="2336C79E"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
          <w:color w:val="000000" w:themeColor="text1"/>
          <w:sz w:val="24"/>
          <w:szCs w:val="24"/>
        </w:rPr>
        <w:lastRenderedPageBreak/>
        <w:t>3 - Parcelamento do objeto em múltiplas contratações ou lotes distintos:</w:t>
      </w:r>
    </w:p>
    <w:p w14:paraId="5FE541B9"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Descrição:</w:t>
      </w:r>
    </w:p>
    <w:p w14:paraId="791739EF"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Consiste na divisão do objeto em diferentes frentes ou etapas, com contratações separadas para escavação, assentamento de tubulação, estruturas complementares, dissipador, recomposição e outros serviços correlatos.</w:t>
      </w:r>
    </w:p>
    <w:p w14:paraId="78C4BC03"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Vantagens:</w:t>
      </w:r>
    </w:p>
    <w:p w14:paraId="2E6DA658"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Possível ampliação da competitividade em serviços específicos;</w:t>
      </w:r>
    </w:p>
    <w:p w14:paraId="3F933D22"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Flexibilidade para contratações pontuais em itens isolados.</w:t>
      </w:r>
    </w:p>
    <w:p w14:paraId="3CDE1053"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Desvantagens:</w:t>
      </w:r>
    </w:p>
    <w:p w14:paraId="2E252276"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Aumento expressivo da complexidade de gestão contratual e fiscalização, com necessidade de coordenação simultânea de múltiplos contratos;</w:t>
      </w:r>
    </w:p>
    <w:p w14:paraId="61A7C854"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risco de incompatibilidades técnicas entre frentes executivas e sobreposição de responsabilidades;</w:t>
      </w:r>
    </w:p>
    <w:p w14:paraId="7CBD38F2"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Potencial ocorrência de paralisações por dependência entre etapas contratadas separadamente;</w:t>
      </w:r>
    </w:p>
    <w:p w14:paraId="023E947A"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Redução da eficiência global da obra, com elevação dos custos indiretos de mobilização, administração local, logística e acompanhamento;</w:t>
      </w:r>
    </w:p>
    <w:p w14:paraId="35D2C9D6"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Maior risco de atraso na execução e de comprometimento das metas físicas e financeiras do empreendimento.</w:t>
      </w:r>
    </w:p>
    <w:p w14:paraId="6BAACE33" w14:textId="7239FC70"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
          <w:color w:val="000000" w:themeColor="text1"/>
          <w:sz w:val="24"/>
          <w:szCs w:val="24"/>
        </w:rPr>
        <w:t>Justificativa técnica e econômica da solução escolhida:</w:t>
      </w:r>
    </w:p>
    <w:p w14:paraId="55943C4D" w14:textId="3596536E"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Após a análise comparativa das alternativas disponíveis, conclui-se que a contratação de empresa especializada para execução integral da obra, sob o regime de empreitada por preço global, constitui a solução técnica e economicamente mais vantajosa para a Administração Pública.</w:t>
      </w:r>
    </w:p>
    <w:p w14:paraId="7B1505F1" w14:textId="630B730F"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Sob o aspecto técnico, a solução escolhida mostra-se a mais adequada porque o objeto envolve serviços de engenharia interdependentes, que exigem compatibilização executiva, sequência lógica de implantação, controle tecnológico, observância rigorosa ao projeto e adequada coordenação entre fornecimento de materiais, escavações, assentamento de tubulações, reaterros, estruturas complementares e dispositivos de dissipação. A execução integrada por uma única contratada reduz riscos de falhas de interface, retrabalhos e descontinuidade dos serviços.</w:t>
      </w:r>
    </w:p>
    <w:p w14:paraId="28B51CF8" w14:textId="4949E6F5"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Sob o aspecto econômico, a empreitada por preço global proporciona maior racionalidade administrativa, melhor previsibilidade de custos e maior eficiência na aplicação dos recursos públicos, na medida em que concentra mobilização, administração da obra, logística, mão de obra, equipamentos e responsabilidade executiva em um único contrato. Embora soluções fragmentadas ou execução direta possam, em análise superficial, aparentar menor custo imediato em determinados itens, tendem a gerar maiores riscos de atraso, incompatibilidades, perdas operacionais e aumento de custos indiretos, comprometendo a economicidade global da contratação.</w:t>
      </w:r>
    </w:p>
    <w:p w14:paraId="76794ED7" w14:textId="332E1D0C"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Além disso, a solução escolhida favorece a fiscalização, a medição, o controle físico-financeiro, a definição objetiva das responsabilidades da contratada e a adequada prestação de contas, revelando-se mais compatível com a natureza do empreendimento e com a necessidade de cumprimento das metas, prazos e condições estabelecidas para a obra.</w:t>
      </w:r>
    </w:p>
    <w:p w14:paraId="57D1DE36" w14:textId="26D28FF5" w:rsidR="008C6DA3"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Dessa forma, conclui-se que a contratação de empresa especializada para execução integral da obra constitui a solução mais eficiente, segura e vantajosa ao interesse público, garantindo melhores condições de qualidade, durabilidade, desempenho, controle, economicidade e adequada execução do sistema de drenagem urbana projetado.</w:t>
      </w:r>
    </w:p>
    <w:p w14:paraId="765E4F17" w14:textId="77777777" w:rsidR="007D2C48" w:rsidRPr="00614D97" w:rsidRDefault="007D2C48"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p>
    <w:p w14:paraId="17A5BB70"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VI - ESTIMATIVA DO VALOR DA CONTRATAÇÃO, ACOMPANHADA DOS PREÇOS UNITÁRIOS REFERENCIAIS, DAS MEMÓRIAS DE CÁLCULO E DOS DOCUMENTOS QUE LHE DÃO SUPORTE:</w:t>
      </w:r>
    </w:p>
    <w:p w14:paraId="38997FAF" w14:textId="77777777" w:rsid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A estimativa do valor da contratação foi elaborada com base em metodologia tecnicamente reconhecida e em referenciais oficiais de custos aplicáveis à execução de obras de infraestrutura, assegurando coerência entre os quantitativos previstos, os preços unitários adotados, as condições locais de execução e as especificações técnicas do empreendimento.</w:t>
      </w:r>
    </w:p>
    <w:p w14:paraId="479CAF33" w14:textId="73C42361"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O orçamento da obra de IMPLEMENTAÇÃO DE SISTEMA DE DRENAGEM URBANA PARA CONTROLE DE PROCESSO EROSIVO – CONTRATO FEHIDRO Nº160/2025 foi desenvolvido com base no Boletim de Custos CDHU 197, adotado como referencial de preços unitários para os serviços previstos na planilha orçamentária, observada a compatibilidade entre os códigos de referência, os quantitativos levantados, a memória de cálculo, o memorial descritivo e as condições específicas de execução do empreendimento.</w:t>
      </w:r>
    </w:p>
    <w:p w14:paraId="7287CB31" w14:textId="468E3307"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 xml:space="preserve">A estimativa encontra-se consolidada na Planilha Orçamentária, acompanhada da Memória de Cálculo, do Memorial Descritivo, da Composição de BDI e da </w:t>
      </w:r>
      <w:r w:rsidRPr="008A7EB6">
        <w:rPr>
          <w:rFonts w:ascii="Georgia" w:hAnsi="Georgia"/>
          <w:color w:val="000000" w:themeColor="text1"/>
          <w:sz w:val="24"/>
          <w:szCs w:val="24"/>
        </w:rPr>
        <w:lastRenderedPageBreak/>
        <w:t>Composição de Encargos Sociais, documentos que fundamentam tecnicamente os quantitativos, os preços unitários, os métodos executivos e os critérios de medição e pagamento. O orçamento contempla os custos diretos e indiretos necessários à execução integral do objeto, incluindo materiais, mão de obra, encargos sociais, equipamentos, transportes, mobilização, logística operacional, administração e demais componentes indispensáveis à adequada execução dos serviços.</w:t>
      </w:r>
    </w:p>
    <w:p w14:paraId="1688CF5C" w14:textId="584877DF"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Os encargos sociais adotados incidem sobre os valores do Boletim de Custos CDHU 197 – sem desoneração, conforme demonstrativo específico integrante da documentação orçamentária. Do mesmo modo, o orçamento considera a aplicação de BDI de 25,00%, conforme composição própria elaborada para o empreendimento.</w:t>
      </w:r>
    </w:p>
    <w:p w14:paraId="0867DA38" w14:textId="6F2B882A"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O valor global estimado da contratação é de:</w:t>
      </w:r>
    </w:p>
    <w:p w14:paraId="132B3FB5" w14:textId="1402F384" w:rsidR="008A7EB6" w:rsidRPr="008A7EB6" w:rsidRDefault="008A7EB6" w:rsidP="008A7EB6">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8A7EB6">
        <w:rPr>
          <w:rFonts w:ascii="Georgia" w:hAnsi="Georgia"/>
          <w:b/>
          <w:bCs/>
          <w:color w:val="000000" w:themeColor="text1"/>
          <w:sz w:val="24"/>
          <w:szCs w:val="24"/>
        </w:rPr>
        <w:t xml:space="preserve">R$631.161,10 (SEISCENTOS E TRINTA E UM MIL </w:t>
      </w:r>
      <w:r w:rsidR="009E16DC">
        <w:rPr>
          <w:rFonts w:ascii="Georgia" w:hAnsi="Georgia"/>
          <w:b/>
          <w:bCs/>
          <w:color w:val="000000" w:themeColor="text1"/>
          <w:sz w:val="24"/>
          <w:szCs w:val="24"/>
        </w:rPr>
        <w:t xml:space="preserve">E </w:t>
      </w:r>
      <w:r w:rsidRPr="008A7EB6">
        <w:rPr>
          <w:rFonts w:ascii="Georgia" w:hAnsi="Georgia"/>
          <w:b/>
          <w:bCs/>
          <w:color w:val="000000" w:themeColor="text1"/>
          <w:sz w:val="24"/>
          <w:szCs w:val="24"/>
        </w:rPr>
        <w:t>CENTO E SESSENTA E UM REAIS E DEZ CENTAVOS)</w:t>
      </w:r>
      <w:r>
        <w:rPr>
          <w:rFonts w:ascii="Georgia" w:hAnsi="Georgia"/>
          <w:b/>
          <w:bCs/>
          <w:color w:val="000000" w:themeColor="text1"/>
          <w:sz w:val="24"/>
          <w:szCs w:val="24"/>
        </w:rPr>
        <w:t>;</w:t>
      </w:r>
    </w:p>
    <w:p w14:paraId="7A89717A" w14:textId="098F1166"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Sendo:</w:t>
      </w:r>
    </w:p>
    <w:p w14:paraId="14010FFC" w14:textId="785CADB5" w:rsidR="008A7EB6" w:rsidRDefault="008A7EB6" w:rsidP="008A7EB6">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8A7EB6">
        <w:rPr>
          <w:rFonts w:ascii="Georgia" w:hAnsi="Georgia"/>
          <w:b/>
          <w:bCs/>
          <w:color w:val="000000" w:themeColor="text1"/>
          <w:sz w:val="24"/>
          <w:szCs w:val="24"/>
        </w:rPr>
        <w:t xml:space="preserve">R$568.044,93 (QUINHENTOS E SESSENTA E OITO MIL </w:t>
      </w:r>
      <w:r w:rsidR="009E16DC">
        <w:rPr>
          <w:rFonts w:ascii="Georgia" w:hAnsi="Georgia"/>
          <w:b/>
          <w:bCs/>
          <w:color w:val="000000" w:themeColor="text1"/>
          <w:sz w:val="24"/>
          <w:szCs w:val="24"/>
        </w:rPr>
        <w:t xml:space="preserve">E </w:t>
      </w:r>
      <w:r w:rsidRPr="008A7EB6">
        <w:rPr>
          <w:rFonts w:ascii="Georgia" w:hAnsi="Georgia"/>
          <w:b/>
          <w:bCs/>
          <w:color w:val="000000" w:themeColor="text1"/>
          <w:sz w:val="24"/>
          <w:szCs w:val="24"/>
        </w:rPr>
        <w:t>QUARENTA E QUATRO REAIS E NOVENTA E TRÊS CENTAVOS) – RECURSOS PROVENIENTES DO FEHIDRO;</w:t>
      </w:r>
    </w:p>
    <w:p w14:paraId="7343E033" w14:textId="2A8520C2" w:rsidR="008A7EB6" w:rsidRPr="008A7EB6" w:rsidRDefault="008A7EB6" w:rsidP="008A7EB6">
      <w:pPr>
        <w:tabs>
          <w:tab w:val="left" w:pos="6096"/>
          <w:tab w:val="left" w:pos="6804"/>
        </w:tabs>
        <w:spacing w:before="120" w:after="120" w:line="480" w:lineRule="auto"/>
        <w:jc w:val="center"/>
        <w:rPr>
          <w:rFonts w:ascii="Georgia" w:hAnsi="Georgia"/>
          <w:b/>
          <w:bCs/>
          <w:color w:val="000000" w:themeColor="text1"/>
          <w:sz w:val="32"/>
          <w:szCs w:val="32"/>
        </w:rPr>
      </w:pPr>
      <w:r w:rsidRPr="008A7EB6">
        <w:rPr>
          <w:rFonts w:ascii="Georgia" w:hAnsi="Georgia"/>
          <w:b/>
          <w:bCs/>
          <w:color w:val="000000" w:themeColor="text1"/>
          <w:sz w:val="32"/>
          <w:szCs w:val="32"/>
        </w:rPr>
        <w:t>+</w:t>
      </w:r>
    </w:p>
    <w:p w14:paraId="27CF5B89" w14:textId="6D123E5E"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b/>
          <w:bCs/>
          <w:color w:val="000000" w:themeColor="text1"/>
          <w:sz w:val="24"/>
          <w:szCs w:val="24"/>
        </w:rPr>
        <w:t xml:space="preserve">R$63.116,17 (SESSENTA E TRÊS MIL </w:t>
      </w:r>
      <w:r w:rsidR="009E16DC">
        <w:rPr>
          <w:rFonts w:ascii="Georgia" w:hAnsi="Georgia"/>
          <w:b/>
          <w:bCs/>
          <w:color w:val="000000" w:themeColor="text1"/>
          <w:sz w:val="24"/>
          <w:szCs w:val="24"/>
        </w:rPr>
        <w:t xml:space="preserve">E </w:t>
      </w:r>
      <w:r w:rsidRPr="008A7EB6">
        <w:rPr>
          <w:rFonts w:ascii="Georgia" w:hAnsi="Georgia"/>
          <w:b/>
          <w:bCs/>
          <w:color w:val="000000" w:themeColor="text1"/>
          <w:sz w:val="24"/>
          <w:szCs w:val="24"/>
        </w:rPr>
        <w:t>CENTO E DEZESSEIS REAIS E DEZESSETE CENTAVOS) – RECURSOS CORRESPONDENTES À CONTRAPARTIDA FINANCEIRA DO MUNICÍPIO.</w:t>
      </w:r>
    </w:p>
    <w:p w14:paraId="241E6B15" w14:textId="586EE08D"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lastRenderedPageBreak/>
        <w:t>A composição do valor estimado observa a adequada divisão das fontes de financiamento do empreendimento, com clara separação entre a parcela custeada com recursos oriundos do FEHIDRO e a parcela suportada pelo Município a título de contrapartida, em conformidade com o instrumento de repasse e com a estrutura financeira definida para a execução da obra.</w:t>
      </w:r>
    </w:p>
    <w:p w14:paraId="74A99EC6" w14:textId="30A96002" w:rsidR="008A7EB6" w:rsidRPr="008A7EB6" w:rsidRDefault="008A7EB6" w:rsidP="008A7EB6">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O custeio da obra ocorrerá mediante utilização dos recursos vinculados ao Contrato FEHIDRO Nº160/2025, com a correspondente contrapartida municipal, observando-se os princípios da economicidade, da eficiência, da responsabilidade fiscal e da adequada aplicação dos recursos públicos, bem como as condições pactuadas para a implementação do empreendimento.</w:t>
      </w:r>
    </w:p>
    <w:p w14:paraId="60149AAF" w14:textId="77777777" w:rsidR="008A7EB6" w:rsidRDefault="008A7EB6"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8A7EB6">
        <w:rPr>
          <w:rFonts w:ascii="Georgia" w:hAnsi="Georgia"/>
          <w:color w:val="000000" w:themeColor="text1"/>
          <w:sz w:val="24"/>
          <w:szCs w:val="24"/>
        </w:rPr>
        <w:t>Dessa forma, a estimativa do valor da contratação reflete o custo necessário para a execução integral do objeto, encontrando-se tecnicamente fundamentada, compatível com os documentos que lhe dão suporte e em conformidade com o art. 18, §1º, inciso VI, da Lei Federal Nº14.133/2021.</w:t>
      </w:r>
    </w:p>
    <w:p w14:paraId="51869F1A" w14:textId="77777777" w:rsidR="008A7EB6" w:rsidRDefault="008A7EB6"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1072D663" w14:textId="117F08F0"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VII - DESCRIÇÃO DA SOLUÇÃO COMO UM TODO, INCLUSIVE DAS EXIGÊNCIAS RELACIONADAS À MANUTENÇÃO E À ASSISTÊNCIA TÉCNICA, QUANDO FOR O CASO:</w:t>
      </w:r>
    </w:p>
    <w:p w14:paraId="6A647333" w14:textId="681B1B5F"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A solução adotada para atendimento da presente demanda consiste na contratação de empresa especializada para execução da obra de IMPLEMENTAÇÃO DE SISTEMA DE DRENAGEM URBANA PARA CONTROLE DE PROCESSO EROSIVO – CONTRATO FEHIDRO Nº160/2025, no Município de Taguaí/SP, conforme os projetos, </w:t>
      </w:r>
      <w:r w:rsidRPr="00614D97">
        <w:rPr>
          <w:rFonts w:ascii="Georgia" w:hAnsi="Georgia"/>
          <w:bCs/>
          <w:color w:val="000000" w:themeColor="text1"/>
          <w:sz w:val="24"/>
          <w:szCs w:val="24"/>
        </w:rPr>
        <w:lastRenderedPageBreak/>
        <w:t>especificações técnicas, memória de cálculo, planilha orçamentária, cronograma físico-financeiro, memorial descritivo e demais documentos que compõem o conjunto técnico do empreendimento.</w:t>
      </w:r>
    </w:p>
    <w:p w14:paraId="7E4D530E" w14:textId="72F608DD"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contratação será realizada sob o regime de empreitada por preço global, compreendendo todas as etapas, insumos, mão de obra, equipamentos, materiais, transportes, mobilização, administração local e demais providências necessárias à execução integral do objeto, de modo a entregar a solução implantada em plenas condições de funcionamento, estabilidade, segurança e desempenho.</w:t>
      </w:r>
    </w:p>
    <w:p w14:paraId="591981B8" w14:textId="63BF0211"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De forma integrada, a solução contempla a execução de serviços preliminares, movimentação de terra, escavações, regularização de valas, fornecimento e assentamento de tubulações para águas pluviais, execução de dispositivos complementares do sistema de drenagem, reaterro, dissipação de energia, recomposição das áreas afetadas e demais serviços correlatos indispensáveis ao adequado escoamento superficial das águas pluviais captadas na área de intervenção, com direcionamento controlado a jusante, de forma a conter o avanço dos processos erosivos e preservar a infraestrutura urbana existente.</w:t>
      </w:r>
    </w:p>
    <w:p w14:paraId="0132CF79" w14:textId="31BF22B7"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 empresa contratada deverá observar rigorosamente todas as especificações técnicas do empreendimento, bem como o cronograma físico-financeiro pactuado, executando os serviços de acordo com a sequência lógica prevista, os métodos executivos adequados e os padrões de qualidade exigidos para obras de drenagem urbana. Também deverá adotar todas as providências relacionadas à segurança do trabalho, sinalização da obra, proteção das áreas adjacentes, organização da frente de serviço e mitigação de eventuais interferências no tráfego e na rotina urbana local.</w:t>
      </w:r>
    </w:p>
    <w:p w14:paraId="6FA0453C" w14:textId="0CA38679"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lastRenderedPageBreak/>
        <w:t>Durante toda a execução contratual, será obrigatória a atuação de responsável técnico legalmente habilitado, com a emissão da respectiva ART ou RRT de execução, conforme o conselho profissional ao qual esteja vinculado, sem prejuízo das demais exigências legais e regulamentares aplicáveis. A execução deverá ocorrer com acompanhamento técnico permanente, observância às normas da ABNT, às boas práticas de engenharia e às orientações da fiscalização municipal.</w:t>
      </w:r>
    </w:p>
    <w:p w14:paraId="24F77DB8" w14:textId="786A8813"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No que se refere à manutenção e à assistência técnica, a contratada responderá pela qualidade dos serviços executados, pela solidez e segurança da obra, bem como pela correção de vícios, defeitos ou falhas construtivas eventualmente identificadas, nos termos da legislação aplicável e das cláusulas contratuais. Caso sejam constatadas não conformidades, a contratada deverá promover, sem ônus adicional ao Município, os reparos, correções, substituições ou adequações que se fizerem necessários, dentro de prazo razoável a ser fixado pela Administração, de acordo com a natureza e a urgência da ocorrência.</w:t>
      </w:r>
    </w:p>
    <w:p w14:paraId="7539DD21" w14:textId="29F342FB" w:rsidR="00054EDD"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As exigências relacionadas à manutenção posterior do sistema implantado deverão observar sua natureza de infraestrutura pública de drenagem urbana, cabendo ao Município, após o recebimento definitivo da obra, proceder às rotinas ordinárias de inspeção, limpeza, desobstrução e conservação preventiva do sistema, sem prejuízo da responsabilidade da contratada por defeitos de execução ou problemas decorrentes de falhas construtivas verificadas dentro dos prazos legais e contratuais de garantia.</w:t>
      </w:r>
    </w:p>
    <w:p w14:paraId="6E42B1DC" w14:textId="47E52B9B" w:rsidR="003C0697" w:rsidRPr="00614D97" w:rsidRDefault="00054EDD" w:rsidP="00614D97">
      <w:pPr>
        <w:tabs>
          <w:tab w:val="left" w:pos="6096"/>
          <w:tab w:val="left" w:pos="6804"/>
        </w:tabs>
        <w:spacing w:before="120" w:after="120" w:line="480" w:lineRule="auto"/>
        <w:ind w:firstLine="1701"/>
        <w:jc w:val="both"/>
        <w:rPr>
          <w:rFonts w:ascii="Georgia" w:hAnsi="Georgia"/>
          <w:bCs/>
          <w:color w:val="000000" w:themeColor="text1"/>
          <w:sz w:val="24"/>
          <w:szCs w:val="24"/>
        </w:rPr>
      </w:pPr>
      <w:r w:rsidRPr="00614D97">
        <w:rPr>
          <w:rFonts w:ascii="Georgia" w:hAnsi="Georgia"/>
          <w:bCs/>
          <w:color w:val="000000" w:themeColor="text1"/>
          <w:sz w:val="24"/>
          <w:szCs w:val="24"/>
        </w:rPr>
        <w:t xml:space="preserve">Dessa forma, a solução escolhida permite a implantação de infraestrutura de drenagem urbana apta a coletar, conduzir e lançar adequadamente as águas pluviais, mitigando riscos de alagamento, reduzindo a incidência de processos erosivos, protegendo a malha viária e os bens públicos e particulares do entorno, e promovendo melhoria </w:t>
      </w:r>
      <w:r w:rsidRPr="00614D97">
        <w:rPr>
          <w:rFonts w:ascii="Georgia" w:hAnsi="Georgia"/>
          <w:bCs/>
          <w:color w:val="000000" w:themeColor="text1"/>
          <w:sz w:val="24"/>
          <w:szCs w:val="24"/>
        </w:rPr>
        <w:lastRenderedPageBreak/>
        <w:t>duradoura das condições de segurança, funcionalidade e estabilidade urbana na área beneficiada. O cumprimento rigoroso das especificações técnicas, dos prazos contratuais e das normas aplicáveis garantirá a adequada execução do objeto e a boa aplicação dos recursos públicos vinculados ao empreendimento.</w:t>
      </w:r>
    </w:p>
    <w:p w14:paraId="3BE8F157"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p>
    <w:p w14:paraId="6F6FD186"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VIII - JUSTIFICATIVAS PARA O PARCELAMENTO OU NÃO DA CONTRATAÇÃO:</w:t>
      </w:r>
    </w:p>
    <w:p w14:paraId="354D3D54"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presente contratação não deverá ser parcelada, tendo em vista que a execução da obra de IMPLEMENTAÇÃO DE SISTEMA DE DRENAGEM URBANA PARA CONTROLE DE PROCESSO EROSIVO – CONTRATO FEHIDRO Nº160/2025 exige atuação integrada, sequencial e contínua, com etapas executivas dotadas de nítida interdependência técnica, operacional e cronológica, abrangendo serviços preliminares, escavações, regularização de valas, assentamento de tubulações, reaterro, execução de dispositivos complementares, dissipação de energia, recomposição das áreas afetadas e demais serviços correlatos.</w:t>
      </w:r>
    </w:p>
    <w:p w14:paraId="69538B04" w14:textId="6F3697DB"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A natureza do objeto demanda que os serviços sejam conduzidos sob única coordenação executiva, de modo a assegurar compatibilidade entre as frentes de trabalho, observância ao projeto e uniformidade nos padrões de qualidade, desempenho e segurança. Em obras de drenagem urbana, há relação direta e indissociável entre a locação da rede, a escavação das valas, a preparação do fundo, o assentamento correto das tubulações, a execução dos dispositivos de transição e dissipação, o reaterro e a recomposição final das áreas afetadas, de forma que o fracionamento dessas etapas entre diferentes contratadas </w:t>
      </w:r>
      <w:r w:rsidRPr="00614D97">
        <w:rPr>
          <w:rFonts w:ascii="Georgia" w:hAnsi="Georgia"/>
          <w:color w:val="000000" w:themeColor="text1"/>
          <w:sz w:val="24"/>
          <w:szCs w:val="24"/>
        </w:rPr>
        <w:lastRenderedPageBreak/>
        <w:t>tende a ampliar significativamente os riscos de incompatibilidade e descontinuidade executiva.</w:t>
      </w:r>
    </w:p>
    <w:p w14:paraId="03B6F3C0" w14:textId="1C6C8C52"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O parcelamento do objeto poderia comprometer a coerência técnica da solução e o adequado controle da execução, ocasionando, entre outros riscos:</w:t>
      </w:r>
    </w:p>
    <w:p w14:paraId="0DF19E73"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Incompatibilidades entre contratadas distintas quanto a métodos executivos, sequenciamento de serviços, responsabilidade por interfaces e padrões de qualidade;</w:t>
      </w:r>
    </w:p>
    <w:p w14:paraId="6862172C" w14:textId="55508B02"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Dificuldades de integração entre escavação, assentamento de tubos, dispositivos complementares, dissipador e recomposição final;</w:t>
      </w:r>
    </w:p>
    <w:p w14:paraId="161FF1B1"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Maior probabilidade de retrabalho, paralisações, indefinições de responsabilidade e elevação de custos indiretos com mobilização, administração local, logística e fiscalização;</w:t>
      </w:r>
    </w:p>
    <w:p w14:paraId="0EC4A7C0" w14:textId="121DCE11"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Risco de atrasos na conclusão da obra, com impacto direto no cronograma físico-financeiro e no cumprimento das metas pactuadas para o empreendimento.</w:t>
      </w:r>
    </w:p>
    <w:p w14:paraId="04B15582" w14:textId="1C771F65"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Além disso, a indivisibilidade operacional do objeto decorre da necessidade de racionalização da mobilização de equipe, máquinas, equipamentos e fornecimento de materiais, bem como da conveniência de centralizar a responsabilidade técnica e executiva em uma única contratada, o que favorece maior eficiência administrativa, melhor controle contratual e maior segurança na entrega final da obra.</w:t>
      </w:r>
    </w:p>
    <w:p w14:paraId="44D9C4D8" w14:textId="20FC2888"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Sob o ponto de vista técnico e econômico, a contratação unificada mostra-se mais vantajosa, uma vez que permite melhor coordenação dos serviços, redução de </w:t>
      </w:r>
      <w:r w:rsidRPr="00614D97">
        <w:rPr>
          <w:rFonts w:ascii="Georgia" w:hAnsi="Georgia"/>
          <w:color w:val="000000" w:themeColor="text1"/>
          <w:sz w:val="24"/>
          <w:szCs w:val="24"/>
        </w:rPr>
        <w:lastRenderedPageBreak/>
        <w:t>interfaces críticas, simplificação do acompanhamento pela fiscalização municipal e maior previsibilidade quanto ao cumprimento dos prazos, custos e padrões de qualidade exigidos.</w:t>
      </w:r>
    </w:p>
    <w:p w14:paraId="41C141A8" w14:textId="04AB9DC9"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Dessa forma, a não divisão do objeto contratual constitui medida tecnicamente adequada, operacionalmente recomendável e economicamente mais eficiente, em conformidade com os princípios do planejamento, da economicidade, da eficiência e da boa administração pública, assegurando:</w:t>
      </w:r>
    </w:p>
    <w:p w14:paraId="54A8CB2E" w14:textId="77777777" w:rsidR="008F778C" w:rsidRDefault="00054EDD" w:rsidP="008F778C">
      <w:pPr>
        <w:pStyle w:val="PargrafodaLista"/>
        <w:numPr>
          <w:ilvl w:val="0"/>
          <w:numId w:val="14"/>
        </w:numPr>
        <w:tabs>
          <w:tab w:val="left" w:pos="0"/>
        </w:tabs>
        <w:spacing w:before="120" w:after="120" w:line="480" w:lineRule="auto"/>
        <w:ind w:left="0" w:firstLine="1701"/>
        <w:jc w:val="both"/>
        <w:rPr>
          <w:rFonts w:ascii="Georgia" w:hAnsi="Georgia"/>
          <w:color w:val="000000" w:themeColor="text1"/>
          <w:sz w:val="24"/>
          <w:szCs w:val="24"/>
        </w:rPr>
      </w:pPr>
      <w:r w:rsidRPr="008F778C">
        <w:rPr>
          <w:rFonts w:ascii="Georgia" w:hAnsi="Georgia"/>
          <w:color w:val="000000" w:themeColor="text1"/>
          <w:sz w:val="24"/>
          <w:szCs w:val="24"/>
        </w:rPr>
        <w:t>Execução integral e coordenada dos serviços;</w:t>
      </w:r>
    </w:p>
    <w:p w14:paraId="3CCB47AF" w14:textId="77777777" w:rsidR="008F778C" w:rsidRDefault="00054EDD" w:rsidP="008F778C">
      <w:pPr>
        <w:pStyle w:val="PargrafodaLista"/>
        <w:numPr>
          <w:ilvl w:val="0"/>
          <w:numId w:val="14"/>
        </w:numPr>
        <w:tabs>
          <w:tab w:val="left" w:pos="0"/>
        </w:tabs>
        <w:spacing w:before="120" w:after="120" w:line="480" w:lineRule="auto"/>
        <w:ind w:left="0" w:firstLine="1701"/>
        <w:jc w:val="both"/>
        <w:rPr>
          <w:rFonts w:ascii="Georgia" w:hAnsi="Georgia"/>
          <w:color w:val="000000" w:themeColor="text1"/>
          <w:sz w:val="24"/>
          <w:szCs w:val="24"/>
        </w:rPr>
      </w:pPr>
      <w:r w:rsidRPr="008F778C">
        <w:rPr>
          <w:rFonts w:ascii="Georgia" w:hAnsi="Georgia"/>
          <w:color w:val="000000" w:themeColor="text1"/>
          <w:sz w:val="24"/>
          <w:szCs w:val="24"/>
        </w:rPr>
        <w:t>Controle unificado da qualidade e do desempenho da obra;</w:t>
      </w:r>
    </w:p>
    <w:p w14:paraId="4AFF7768" w14:textId="77777777" w:rsidR="008F778C" w:rsidRDefault="00054EDD" w:rsidP="008F778C">
      <w:pPr>
        <w:pStyle w:val="PargrafodaLista"/>
        <w:numPr>
          <w:ilvl w:val="0"/>
          <w:numId w:val="14"/>
        </w:numPr>
        <w:tabs>
          <w:tab w:val="left" w:pos="0"/>
        </w:tabs>
        <w:spacing w:before="120" w:after="120" w:line="480" w:lineRule="auto"/>
        <w:ind w:left="0" w:firstLine="1701"/>
        <w:jc w:val="both"/>
        <w:rPr>
          <w:rFonts w:ascii="Georgia" w:hAnsi="Georgia"/>
          <w:color w:val="000000" w:themeColor="text1"/>
          <w:sz w:val="24"/>
          <w:szCs w:val="24"/>
        </w:rPr>
      </w:pPr>
      <w:r w:rsidRPr="008F778C">
        <w:rPr>
          <w:rFonts w:ascii="Georgia" w:hAnsi="Georgia"/>
          <w:color w:val="000000" w:themeColor="text1"/>
          <w:sz w:val="24"/>
          <w:szCs w:val="24"/>
        </w:rPr>
        <w:t>Redução de riscos de incompatibilidades, atrasos e retrabalhos;</w:t>
      </w:r>
    </w:p>
    <w:p w14:paraId="617C54A5" w14:textId="77777777" w:rsidR="008F778C" w:rsidRDefault="00054EDD" w:rsidP="008F778C">
      <w:pPr>
        <w:pStyle w:val="PargrafodaLista"/>
        <w:numPr>
          <w:ilvl w:val="0"/>
          <w:numId w:val="14"/>
        </w:numPr>
        <w:tabs>
          <w:tab w:val="left" w:pos="0"/>
        </w:tabs>
        <w:spacing w:before="120" w:after="120" w:line="480" w:lineRule="auto"/>
        <w:ind w:left="0" w:firstLine="1701"/>
        <w:jc w:val="both"/>
        <w:rPr>
          <w:rFonts w:ascii="Georgia" w:hAnsi="Georgia"/>
          <w:color w:val="000000" w:themeColor="text1"/>
          <w:sz w:val="24"/>
          <w:szCs w:val="24"/>
        </w:rPr>
      </w:pPr>
      <w:r w:rsidRPr="008F778C">
        <w:rPr>
          <w:rFonts w:ascii="Georgia" w:hAnsi="Georgia"/>
          <w:color w:val="000000" w:themeColor="text1"/>
          <w:sz w:val="24"/>
          <w:szCs w:val="24"/>
        </w:rPr>
        <w:t>Otimização da aplicação dos recursos públicos;</w:t>
      </w:r>
    </w:p>
    <w:p w14:paraId="7689E32D" w14:textId="37415C3D" w:rsidR="00054EDD" w:rsidRPr="008F778C" w:rsidRDefault="00054EDD" w:rsidP="008F778C">
      <w:pPr>
        <w:pStyle w:val="PargrafodaLista"/>
        <w:numPr>
          <w:ilvl w:val="0"/>
          <w:numId w:val="14"/>
        </w:numPr>
        <w:tabs>
          <w:tab w:val="left" w:pos="0"/>
        </w:tabs>
        <w:spacing w:before="120" w:after="120" w:line="480" w:lineRule="auto"/>
        <w:ind w:left="0" w:firstLine="1701"/>
        <w:jc w:val="both"/>
        <w:rPr>
          <w:rFonts w:ascii="Georgia" w:hAnsi="Georgia"/>
          <w:color w:val="000000" w:themeColor="text1"/>
          <w:sz w:val="24"/>
          <w:szCs w:val="24"/>
        </w:rPr>
      </w:pPr>
      <w:r w:rsidRPr="008F778C">
        <w:rPr>
          <w:rFonts w:ascii="Georgia" w:hAnsi="Georgia"/>
          <w:color w:val="000000" w:themeColor="text1"/>
          <w:sz w:val="24"/>
          <w:szCs w:val="24"/>
        </w:rPr>
        <w:t>Maior segurança quanto ao cumprimento do objeto contratado.</w:t>
      </w:r>
    </w:p>
    <w:p w14:paraId="6E6FFC2B" w14:textId="77777777" w:rsidR="00054EDD"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Assim, a contratação de uma única empresa, sob o regime de empreitada por preço global, configura a solução mais racional, eficiente e segura para a execução integral da obra, garantindo a implantação adequada do sistema de drenagem urbana projetado e o atendimento da finalidade pública pretendida.</w:t>
      </w:r>
    </w:p>
    <w:p w14:paraId="0642CC87" w14:textId="77777777" w:rsidR="00B838B7" w:rsidRPr="00614D97" w:rsidRDefault="00B838B7"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2FF681C2" w14:textId="5929E505" w:rsidR="003734D3" w:rsidRPr="00614D97" w:rsidRDefault="003734D3"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IX - DEMONSTRATIVO DOS RESULTADOS PRETENDIDOS EM TERMOS DE ECONOMICIDADE E DE MELHOR APROVEITAMENTO DOS RECURSOS HUMANOS, MATERIAIS E FINANCEIROS DISPONÍVEIS:</w:t>
      </w:r>
    </w:p>
    <w:p w14:paraId="0A9FDD00" w14:textId="2FB933B4"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A contratação de empresa especializada para execução da obra de IMPLEMENTAÇÃO DE SISTEMA DE DRENAGEM URBANA PARA CONTROLE DE PROCESSO EROSIVO – CONTRATO FEHIDRO Nº160/2025 proporcionará ganhos </w:t>
      </w:r>
      <w:r w:rsidRPr="00614D97">
        <w:rPr>
          <w:rFonts w:ascii="Georgia" w:hAnsi="Georgia"/>
          <w:color w:val="000000" w:themeColor="text1"/>
          <w:sz w:val="24"/>
          <w:szCs w:val="24"/>
        </w:rPr>
        <w:lastRenderedPageBreak/>
        <w:t>relevantes em termos de economicidade, eficiência operacional e otimização da aplicação dos recursos públicos, assegurando melhor aproveitamento dos recursos humanos, materiais e financeiros disponíveis no Município.</w:t>
      </w:r>
    </w:p>
    <w:p w14:paraId="14B62692" w14:textId="6F0159A1"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adoção do regime de empreitada por preço global favorece a previsibilidade orçamentária e o controle do gasto público, uma vez que o valor global da contratação é previamente estabelecido com base nas peças técnicas do empreendimento, reduzindo riscos de variações indevidas de custo e facilitando o acompanhamento físico-financeiro da execução pela Administração Municipal. Esse modelo também contribui para maior eficiência na gestão contratual, pois centraliza a responsabilidade executiva, a logística, a mobilização de equipes, o fornecimento de materiais e a administração da obra em uma única contratada, reduzindo interfaces e custos indiretos de coordenação.</w:t>
      </w:r>
    </w:p>
    <w:p w14:paraId="2F109B42" w14:textId="21D85C24"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definição do escopo com base no projeto técnico, memória de cálculo, planilha orçamentária, cronograma físico-financeiro e memorial descritivo permite racionalizar o uso de insumos, equipamentos, mão de obra e tempo de execução, com adequada organização das etapas construtivas. Essa integração reduz desperdícios, minimiza retrabalhos, evita ociosidade operacional e melhora a produtividade, contribuindo para maior eficiência na aplicação dos recursos públicos vinculados ao empreendimento.</w:t>
      </w:r>
    </w:p>
    <w:p w14:paraId="2A15CC37" w14:textId="0453A53A"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O acompanhamento da execução por responsável técnico legalmente habilitado, com o respectivo registro de responsabilidade técnica de execução e o devido acompanhamento pela fiscalização municipal, reforça a observância às boas práticas de engenharia, às especificações do projeto e às normas técnicas aplicáveis, contribuindo para a qualidade, a durabilidade e o desempenho da solução implantada. Isso reduz a </w:t>
      </w:r>
      <w:r w:rsidRPr="00614D97">
        <w:rPr>
          <w:rFonts w:ascii="Georgia" w:hAnsi="Georgia"/>
          <w:color w:val="000000" w:themeColor="text1"/>
          <w:sz w:val="24"/>
          <w:szCs w:val="24"/>
        </w:rPr>
        <w:lastRenderedPageBreak/>
        <w:t>probabilidade de falhas executivas, diminui a necessidade de intervenções corretivas futuras e protege o investimento público realizado.</w:t>
      </w:r>
    </w:p>
    <w:p w14:paraId="6A40ADBA" w14:textId="17F654E0"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Adicionalmente, a responsabilização da contratada pela qualidade dos serviços executados, inclusive quanto à correção de eventuais vícios, falhas ou não conformidades identificadas durante a execução ou no período legal de garantia, contribui para a preservação da infraestrutura implantada e evita dispêndios adicionais desnecessários por parte do Município.</w:t>
      </w:r>
    </w:p>
    <w:p w14:paraId="459C23C5" w14:textId="6022CEB2"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Os principais resultados pretendidos com a execução do objeto são:</w:t>
      </w:r>
    </w:p>
    <w:p w14:paraId="1215235F"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Melhoria do sistema de drenagem urbana na área de intervenção, com coleta, condução e lançamento adequado das águas pluviais;</w:t>
      </w:r>
    </w:p>
    <w:p w14:paraId="4FFAAF14"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Redução da concentração desordenada de enxurradas e mitigação dos riscos de alagamento e de danos à infraestrutura urbana;</w:t>
      </w:r>
    </w:p>
    <w:p w14:paraId="28B3E7AD"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Contenção e controle do avanço dos processos erosivos verificados na área atendida;</w:t>
      </w:r>
    </w:p>
    <w:p w14:paraId="3C621EB6" w14:textId="35877583"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Preservação da malha viária, das áreas lindeiras e dos bens públicos e particulares situados no entorno;</w:t>
      </w:r>
    </w:p>
    <w:p w14:paraId="1B40FC71"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Melhoria das condições de segurança, mobilidade e estabilidade urbana no perímetro beneficiado;</w:t>
      </w:r>
    </w:p>
    <w:p w14:paraId="27214A1A" w14:textId="7777777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Redução da necessidade de ações corretivas emergenciais e de gastos futuros com reparos decorrentes de danos causados por escoamento inadequado de águas pluviais;</w:t>
      </w:r>
    </w:p>
    <w:p w14:paraId="6D2CF7A2" w14:textId="18CB9D75"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 Otimização da aplicação dos recursos públicos vinculados ao FEHIDRO e da contrapartida municipal, com execução integrada, controle físico-financeiro e atendimento ao objeto pactuado.</w:t>
      </w:r>
    </w:p>
    <w:p w14:paraId="748AAF14" w14:textId="7124E6DA" w:rsidR="003C0697"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Dessa forma, a presente contratação encontra-se alinhada aos princípios da economicidade, da eficiência, do planejamento, da segurança e da boa administração pública, assegurando melhor aproveitamento dos recursos disponíveis e produzindo resultados concretos e duradouros para a coletividade, mediante a implantação de solução de infraestrutura urbana apta a enfrentar problema relevante de drenagem e erosão no Município de Taguaí/SP.</w:t>
      </w:r>
    </w:p>
    <w:p w14:paraId="63FE5195"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p>
    <w:p w14:paraId="09577B3C" w14:textId="0AF7BA00"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X - PROVIDÊNCIAS A SEREM ADOTADAS PELA ADMINISTRAÇÃO PREVIAMENTE À CELEBRAÇÃO DO CONTRATO, INCLUSIVE QUANTO À CAPACITAÇÃO DE SERVIDORES OU DE EMPREGADOS PARA FISCALIZAÇÃO E GESTÃO CONTRATUAL:</w:t>
      </w:r>
    </w:p>
    <w:p w14:paraId="7BD24C85" w14:textId="481794F3"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Antes da celebração do contrato referente à obra de IMPLEMENTAÇÃO DE SISTEMA DE DRENAGEM URBANA PARA CONTROLE DE PROCESSO EROSIVO – CONTRATO FEHIDRO Nº160/2025, a Administração Municipal deverá adotar providências administrativas, técnicas e operacionais destinadas a assegurar a regularidade, eficiência, transparência e conformidade do processo de contratação, bem como a adequada condução da futura execução contratual, em aderência às peças técnicas do empreendimento e às disposições da Lei Federal Nº14.133/2021.</w:t>
      </w:r>
    </w:p>
    <w:p w14:paraId="0612742C" w14:textId="4BBA1C32"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Entre as providências a serem observadas, destacam-se:</w:t>
      </w:r>
    </w:p>
    <w:p w14:paraId="0CFF777B"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lastRenderedPageBreak/>
        <w:t>a) Designação formal do gestor e dos fiscais do contrato (técnico e administrativo):</w:t>
      </w:r>
    </w:p>
    <w:p w14:paraId="2E2570D3" w14:textId="3DD895E9"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Proceder à designação formal dos responsáveis pela gestão e fiscalização contratual, nos termos do art. 117 da Lei Federal Nº14.133/2021, com definição clara de atribuições, responsabilidades, rotinas de acompanhamento e fluxos de reporte. Os fiscais designados deverão possuir conhecimento técnico compatível com o objeto, assegurando a conferência da execução física, financeira e documental, inclusive quanto a medições, conformidade com o projeto, qualidade dos materiais, métodos executivos e atendimento ao cronograma físico-financeiro.</w:t>
      </w:r>
    </w:p>
    <w:p w14:paraId="6D661E99"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b) Capacitação e padronização de procedimentos de fiscalização:</w:t>
      </w:r>
    </w:p>
    <w:p w14:paraId="76A2C462" w14:textId="38FBED21"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Promover, previamente ao início da execução, orientações e treinamentos internos aos servidores designados para a gestão e fiscalização do contrato, com padronização de procedimentos de acompanhamento, tais como rotinas de vistoria, critérios de aceitação, registros fotográficos, verificação de conformidade com o projeto, memorial descritivo e memória de cálculo, preenchimento de relatórios, controle de prazos e acompanhamento das medições. Recomenda-se a adoção de modelos padronizados de checklists, relatórios técnicos e termos de fiscalização, de modo a garantir rastreabilidade, uniformidade e maior segurança na condução do contrato.</w:t>
      </w:r>
    </w:p>
    <w:p w14:paraId="5D54DB0A"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c) Definição de mecanismos de comunicação, registro e controle:</w:t>
      </w:r>
    </w:p>
    <w:p w14:paraId="63A37293" w14:textId="33C4CA87"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Estabelecer mecanismos formais de comunicação entre a Administração e a futura contratada, mediante utilização de e-mail institucional, protocolo oficial, notificações formais e, quando cabível, reuniões técnicas periódicas com registro em ata. Deverá ser </w:t>
      </w:r>
      <w:r w:rsidRPr="00614D97">
        <w:rPr>
          <w:rFonts w:ascii="Georgia" w:hAnsi="Georgia"/>
          <w:color w:val="000000" w:themeColor="text1"/>
          <w:sz w:val="24"/>
          <w:szCs w:val="24"/>
        </w:rPr>
        <w:lastRenderedPageBreak/>
        <w:t>instituída rotina de consolidação dos registros de acompanhamento, compatibilizando a execução física com a execução financeira, especialmente em razão da vinculação do empreendimento aos recursos do FEHIDRO e à contrapartida municipal.</w:t>
      </w:r>
    </w:p>
    <w:p w14:paraId="106F5D3A"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d) Revisão e aprovação da minuta contratual e dos instrumentos correlatos:</w:t>
      </w:r>
    </w:p>
    <w:p w14:paraId="2308AC51" w14:textId="1F9A7815"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Consolidar e aprovar a minuta contratual definitiva, assegurando a presença de cláusulas essenciais relativas ao objeto, regime de execução, prazo, vigência, obrigações das partes, responsabilidades técnicas, penalidades, critérios de medição, condições de pagamento, reajuste, recebimento provisório e definitivo, garantias e demais disposições necessárias à boa execução do contrato, em conformidade com o regime de empreitada por preço global e com as condições estabelecidas para o empreendimento.</w:t>
      </w:r>
    </w:p>
    <w:p w14:paraId="6A1D2142"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e) Verificação da habilitação e regularidade da empresa vencedora e do responsável técnico:</w:t>
      </w:r>
    </w:p>
    <w:p w14:paraId="11A8DEF4" w14:textId="7A91C11B"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Verificar, previamente à assinatura do contrato, a regularidade jurídica, fiscal, trabalhista, econômico-financeira e técnica da licitante vencedora, bem como a regularidade de seu responsável técnico perante o conselho profissional competente. Também deverá ser exigida, como condição para assinatura contratual e emissão da ordem de serviço, a apresentação da respectiva ART ou RRT de execução, conforme o caso, devidamente compatível com o objeto contratado.</w:t>
      </w:r>
    </w:p>
    <w:p w14:paraId="167DE65F"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f) Providências operacionais prévias no local da obra e gestão de interferências:</w:t>
      </w:r>
    </w:p>
    <w:p w14:paraId="2D2AD5E6" w14:textId="44AA2ABC"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color w:val="000000" w:themeColor="text1"/>
          <w:sz w:val="24"/>
          <w:szCs w:val="24"/>
        </w:rPr>
        <w:lastRenderedPageBreak/>
        <w:t xml:space="preserve">Adotar as providências necessárias para garantir que a área da intervenção esteja liberada e apta ao início dos serviços, com definição prévia de acessos, condições de mobilização, eventuais pontos de apoio, sinalização e tratamento de interferências existentes. Deverão ser verificadas antecipadamente eventuais interferências com infraestrutura urbana existente, necessidade de alinhamentos institucionais e demais situações que possam impactar o cronograma da futura contratada, de modo a evitar atrasos, </w:t>
      </w:r>
      <w:r w:rsidRPr="00614D97">
        <w:rPr>
          <w:rFonts w:ascii="Georgia" w:hAnsi="Georgia"/>
          <w:b/>
          <w:bCs/>
          <w:color w:val="000000" w:themeColor="text1"/>
          <w:sz w:val="24"/>
          <w:szCs w:val="24"/>
        </w:rPr>
        <w:t>paralisações ou retrabalhos.</w:t>
      </w:r>
    </w:p>
    <w:p w14:paraId="5F5C941F"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g) Organização da documentação técnica e financeira do empreendimento:</w:t>
      </w:r>
    </w:p>
    <w:p w14:paraId="308D1359" w14:textId="4F3646F0" w:rsidR="00054EDD"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Manter devidamente organizados, atualizados e disponíveis todos os documentos que instruem a contratação e a futura execução, incluindo projeto técnico, memorial descritivo, memória de cálculo, planilha orçamentária, cronograma físico-financeiro, composição de BDI, composição de encargos sociais, instrumento de repasse, atos administrativos pertinentes e demais elementos necessários ao acompanhamento, medição, prestação de contas e fiscalização do objeto.</w:t>
      </w:r>
    </w:p>
    <w:p w14:paraId="49DABA0A" w14:textId="2F2C0DBB" w:rsidR="00B55688" w:rsidRPr="00614D97" w:rsidRDefault="00054ED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Em síntese, a Administração Municipal deverá adotar providências completas e coordenadas para assegurar gestão contratual eficiente, transparente e segura, promovendo o acompanhamento contínuo da execução, resguardando a correta aplicação dos recursos públicos e garantindo que o objeto seja executado dentro dos padrões de qualidade, desempenho e prazo estabelecidos. Tais medidas reforçam o compromisso do Município com a boa governança pública, com a adequada execução do empreendimento e com a produção de benefícios permanentes à coletividade.</w:t>
      </w:r>
    </w:p>
    <w:p w14:paraId="376B691B" w14:textId="77777777" w:rsidR="00054EDD" w:rsidRPr="00614D97" w:rsidRDefault="00054ED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p>
    <w:p w14:paraId="336D6D3E" w14:textId="77777777" w:rsidR="00B55688" w:rsidRPr="00614D97" w:rsidRDefault="00B5568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lastRenderedPageBreak/>
        <w:t>XI - CONTRATAÇÕES CORRELATAS E/OU INTERDEPENDENTES:</w:t>
      </w:r>
    </w:p>
    <w:p w14:paraId="4BF46B49" w14:textId="46DE547B" w:rsidR="00CC62C8" w:rsidRPr="00614D97" w:rsidRDefault="00B838B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Pr>
          <w:rFonts w:ascii="Georgia" w:hAnsi="Georgia"/>
          <w:color w:val="000000" w:themeColor="text1"/>
          <w:sz w:val="24"/>
          <w:szCs w:val="24"/>
        </w:rPr>
        <w:t xml:space="preserve">O </w:t>
      </w:r>
      <w:r w:rsidR="00CC62C8" w:rsidRPr="00614D97">
        <w:rPr>
          <w:rFonts w:ascii="Georgia" w:hAnsi="Georgia"/>
          <w:color w:val="000000" w:themeColor="text1"/>
          <w:sz w:val="24"/>
          <w:szCs w:val="24"/>
        </w:rPr>
        <w:t>presente Estudo Técnico Preliminar não identificou, em princípio, a necessidade de contratações correlatas ou interdependentes obrigatórias para a execução do objeto principal, uma vez que os serviços, materiais, etapas executivas e insumos essenciais à implantação da obra de IMPLEMENTAÇÃO DE SISTEMA DE DRENAGEM URBANA PARA CONTROLE DE PROCESSO EROSIVO – CONTRATO FEHIDRO Nº160/2025 encontram-se contemplados no conjunto de peças técnicas que fundamentam a contratação, permitindo a condução do empreendimento por meio de um único contrato, sob o regime de empreitada por preço global.</w:t>
      </w:r>
    </w:p>
    <w:p w14:paraId="65B05F72" w14:textId="130CB867"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execução contratual abrangerá, de forma integrada, os serviços necessários à implantação da solução de drenagem urbana projetada, incluindo serviços preliminares, escavações, regularização de valas, fornecimento e assentamento de tubulações, execução de dispositivos complementares, reaterro, dissipação de energia, recomposição das áreas afetadas e demais serviços correlatos indispensáveis ao adequado funcionamento do sistema.</w:t>
      </w:r>
    </w:p>
    <w:p w14:paraId="57A8DB48" w14:textId="6A0B04B5"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Todavia, existem providências administrativas, operacionais e institucionais a cargo do Município que, embora não configurem contratações interdependentes obrigatórias em relação ao objeto principal, poderão influenciar o planejamento executivo e o cronograma da obra caso não sejam adotadas em tempo oportuno. Tais providências devem ser tratadas como atividades correlatas de responsabilidade da Administração, especialmente aquelas relacionadas à liberação da área de intervenção, à organização do tráfego local, à sinalização institucional de apoio, à </w:t>
      </w:r>
      <w:r w:rsidRPr="00614D97">
        <w:rPr>
          <w:rFonts w:ascii="Georgia" w:hAnsi="Georgia"/>
          <w:color w:val="000000" w:themeColor="text1"/>
          <w:sz w:val="24"/>
          <w:szCs w:val="24"/>
        </w:rPr>
        <w:lastRenderedPageBreak/>
        <w:t>compatibilização com eventuais infraestruturas existentes e à adoção de medidas administrativas necessárias ao regular início e desenvolvimento da execução.</w:t>
      </w:r>
    </w:p>
    <w:p w14:paraId="579FEDE9" w14:textId="43C083EC"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Caso sejam identificadas interferências com redes, dispositivos, acessos, estruturas urbanas existentes ou necessidades de alinhamento com outros órgãos ou concessionárias, caberá ao Município promover, com a antecedência necessária, as tratativas e providências de sua competência, de modo a evitar paralisações, retrabalhos, conflitos operacionais ou prejuízos ao andamento da obra.</w:t>
      </w:r>
    </w:p>
    <w:p w14:paraId="460A197A" w14:textId="4B91CB5A"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Assim, embora a contratação principal seja suficiente para a execução integral do objeto, recomenda-se que a Administração Municipal planeje e conduza adequadamente as providências complementares sob sua responsabilidade, a fim de assegurar condições favoráveis à implantação da obra, prevenir intercorrências e resguardar o cumprimento dos prazos, metas físicas e obrigações associadas ao empreendimento.</w:t>
      </w:r>
    </w:p>
    <w:p w14:paraId="2DEC939B" w14:textId="0C80246E" w:rsidR="00CC2A10"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adoção de contratação única e integrada reforça os princípios da eficiência, da economicidade, do planejamento e da coordenação operacional, permitindo maior controle da execução, padronização da qualidade, centralização das responsabilidades e redução de riscos de incompatibilidades entre frentes de trabalho. Dessa forma, a solução projetada poderá ser executada de maneira completa, segura e funcional, em conformidade com os objetivos públicos da intervenção e com as condições técnicas estabelecidas para o empreendimento.</w:t>
      </w:r>
    </w:p>
    <w:p w14:paraId="443C0A91" w14:textId="77777777" w:rsidR="00B55688" w:rsidRPr="00614D97" w:rsidRDefault="00B55688"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69D9B9E6"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 xml:space="preserve">XII - DESCRIÇÃO DE POSSÍVEIS IMPACTOS AMBIENTAIS E RESPECTIVAS MEDIDAS MITIGADORAS, INCLUÍDOS REQUISITOS DE </w:t>
      </w:r>
      <w:r w:rsidRPr="00614D97">
        <w:rPr>
          <w:rFonts w:ascii="Georgia" w:hAnsi="Georgia"/>
          <w:b/>
          <w:color w:val="000000" w:themeColor="text1"/>
          <w:sz w:val="24"/>
          <w:szCs w:val="24"/>
        </w:rPr>
        <w:lastRenderedPageBreak/>
        <w:t xml:space="preserve">BAIXO CONSUMO DE ENERGIA E DE OUTROS RECURSOS, BEM COMO LOGÍSTICA REVERSA PARA DESFAZIMENTO E RECICLAGEM DE BENS E REFUGOS, QUANDO APLICÁVEL: </w:t>
      </w:r>
    </w:p>
    <w:p w14:paraId="587D1551" w14:textId="4F3EEC44"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execução da obra de IMPLEMENTAÇÃO DE SISTEMA DE DRENAGEM URBANA PARA CONTROLE DE PROCESSO EROSIVO – CONTRATO FEHIDRO Nº160/2025 poderá ocasionar impactos ambientais pontuais e temporários, especialmente durante a fase de implantação, em razão da movimentação de terra, abertura de valas, transporte de materiais, assentamento de tubulações, execução de dispositivos complementares, operação de máquinas e geração de resíduos. Considerando tratar-se de intervenção em área urbana, faz-se necessária a adoção de medidas preventivas, mitigadoras e de controle ambiental, de modo a assegurar adequada condução da obra, preservação do entorno e observância às normas aplicáveis.</w:t>
      </w:r>
    </w:p>
    <w:p w14:paraId="2652A9AC" w14:textId="2245CA24"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1 - POSSÍVEIS IMPACTOS AMBIENTAIS:</w:t>
      </w:r>
    </w:p>
    <w:p w14:paraId="4C43E15B"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1.1 - Geração de resíduos da construção civil e resíduos comuns:</w:t>
      </w:r>
    </w:p>
    <w:p w14:paraId="43117686" w14:textId="65533D18"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color w:val="000000" w:themeColor="text1"/>
          <w:sz w:val="24"/>
          <w:szCs w:val="24"/>
          <w:lang w:eastAsia="pt-BR"/>
        </w:rPr>
        <w:t xml:space="preserve">Durante a execução dos serviços poderão ser gerados resíduos provenientes de escavações, sobras de materiais, embalagens, restos de concreto, argamassa, elementos de tubulação, materiais de apoio, papel, plástico, metais e resíduos comuns do canteiro, cuja destinação inadequada poderá causar degradação ambiental, obstrução de dispositivos de drenagem, poluição visual e comprometimento das condições de limpeza e organização do </w:t>
      </w:r>
      <w:r w:rsidRPr="00614D97">
        <w:rPr>
          <w:rFonts w:ascii="Georgia" w:hAnsi="Georgia"/>
          <w:b/>
          <w:bCs/>
          <w:color w:val="000000" w:themeColor="text1"/>
          <w:sz w:val="24"/>
          <w:szCs w:val="24"/>
          <w:lang w:eastAsia="pt-BR"/>
        </w:rPr>
        <w:t>local.</w:t>
      </w:r>
    </w:p>
    <w:p w14:paraId="0FFCCCE6"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1.2 - Emissão de poeira, material particulado e ruídos:</w:t>
      </w:r>
    </w:p>
    <w:p w14:paraId="5DEA63C0" w14:textId="455BBFAC"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lastRenderedPageBreak/>
        <w:t>A movimentação de máquinas, caminhões, solo, agregados e materiais diversos poderá gerar poeira, material particulado e ruídos temporários, com potencial de interferência no entorno urbano, na circulação de pessoas e veículos e nas condições de conforto da vizinhança.</w:t>
      </w:r>
    </w:p>
    <w:p w14:paraId="0401B35E"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1.3 - Alteração temporária das condições do solo e da superfície local:</w:t>
      </w:r>
    </w:p>
    <w:p w14:paraId="5B3CD375" w14:textId="608A68E1"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execução de escavações, reaterros e demais intervenções poderá provocar alteração temporária da superfície do terreno e das condições de circulação local, exigindo controle técnico adequado para evitar erosões secundárias, desagregação de material e carreamento indevido de sedimentos.</w:t>
      </w:r>
    </w:p>
    <w:p w14:paraId="4CC87269"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1.4 - Consumo de recursos naturais:</w:t>
      </w:r>
    </w:p>
    <w:p w14:paraId="08719EE0" w14:textId="67DEA273"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obra demandará utilização de água, energia, combustíveis, materiais minerais e insumos diversos, sendo necessário adotar práticas que evitem desperdícios e promovam uso racional dos recursos empregados na execução.</w:t>
      </w:r>
    </w:p>
    <w:p w14:paraId="09E8A84F"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1.5 - Risco de contaminação ambiental pontual:</w:t>
      </w:r>
    </w:p>
    <w:p w14:paraId="78F193C1" w14:textId="630AFF33"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O manejo inadequado de óleos, graxas, combustíveis, lubrificantes, resíduos contaminados ou outros produtos utilizados por máquinas e equipamentos poderá acarretar contaminação do solo e eventual carreamento para dispositivos de drenagem, caso não sejam observadas as cautelas necessárias.</w:t>
      </w:r>
    </w:p>
    <w:p w14:paraId="66BE3AF6"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1.6 - Interferência temporária no tráfego, no entorno urbano e na rotina local:</w:t>
      </w:r>
    </w:p>
    <w:p w14:paraId="43D715BF" w14:textId="38E6735A"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lastRenderedPageBreak/>
        <w:t>A execução da obra poderá ocasionar interferências temporárias em vias, passeios, acessos e circulação nas imediações da área de intervenção, demandando adequada sinalização, organização operacional e recomposição final das áreas afetadas.</w:t>
      </w:r>
    </w:p>
    <w:p w14:paraId="5C43204F" w14:textId="3272F6ED"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b/>
          <w:bCs/>
          <w:color w:val="000000" w:themeColor="text1"/>
          <w:sz w:val="24"/>
          <w:szCs w:val="24"/>
          <w:lang w:eastAsia="pt-BR"/>
        </w:rPr>
        <w:t>2 - MEDIDAS MITIGADORAS A SEREM ADOTADAS PELA CONTRATADA:</w:t>
      </w:r>
    </w:p>
    <w:p w14:paraId="7CA48EC4" w14:textId="7F77B7AA"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Com fundamento nas boas práticas de engenharia, na legislação ambiental aplicável, nos princípios da prevenção e da responsabilidade ambiental, bem como nas diretrizes de gestão de resíduos e uso racional de recursos, a contratada deverá adotar, no mínimo, as seguintes medidas:</w:t>
      </w:r>
    </w:p>
    <w:p w14:paraId="5005FA5A"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2.1 - Gerenciamento de resíduos e destinação ambientalmente adequada:</w:t>
      </w:r>
    </w:p>
    <w:p w14:paraId="1F723030" w14:textId="2ECDDF3B"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contratada deverá promover a correta segregação, acondicionamento, armazenamento temporário, transporte e destinação final dos resíduos gerados, observando a natureza de cada material e encaminhando os resíduos a locais ambientalmente adequados e, quando exigível, devidamente licenciados. Deverá priorizar, sempre que tecnicamente possível, a reutilização e a reciclagem de materiais.</w:t>
      </w:r>
    </w:p>
    <w:p w14:paraId="7AAF5DE7"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2.2 - Controle de poeira, sedimentos, ruídos e emissões:</w:t>
      </w:r>
    </w:p>
    <w:p w14:paraId="38C69DA1" w14:textId="2AF9B89F"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 xml:space="preserve">A contratada deverá adotar medidas de controle de poeira e material particulado, mediante organização do canteiro, umidificação pontual quando necessária, transporte adequado de cargas e limpeza periódica da área de trabalho. Também deverá manter máquinas, equipamentos e veículos em condições adequadas de operação e </w:t>
      </w:r>
      <w:r w:rsidRPr="00614D97">
        <w:rPr>
          <w:rFonts w:ascii="Georgia" w:hAnsi="Georgia"/>
          <w:color w:val="000000" w:themeColor="text1"/>
          <w:sz w:val="24"/>
          <w:szCs w:val="24"/>
          <w:lang w:eastAsia="pt-BR"/>
        </w:rPr>
        <w:lastRenderedPageBreak/>
        <w:t>manutenção, de modo a reduzir emissões excessivas, ruídos indevidos e riscos de vazamentos.</w:t>
      </w:r>
    </w:p>
    <w:p w14:paraId="369A0C3F"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2.3 - Controle da movimentação de terra e prevenção de erosões secundárias:</w:t>
      </w:r>
    </w:p>
    <w:p w14:paraId="4ED48FCC"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execução das escavações, reaterros e demais intervenções no solo deverá observar critérios técnicos que evitem instabilidade, carreamento de material, assoreamento e agravamento das condições erosivas locais. As áreas expostas deverão permanecer organizadas e protegidas, sempre que necessário, até sua devida recomposição.</w:t>
      </w:r>
    </w:p>
    <w:p w14:paraId="707E345E"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2.4 - Uso racional de água, energia e demais recursos:</w:t>
      </w:r>
    </w:p>
    <w:p w14:paraId="34ABEF30"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contratada deverá adotar práticas voltadas ao uso racional de água, energia, combustíveis e materiais, evitando desperdícios, perdas desnecessárias, retrabalhos e consumo excessivo de insumos. Sempre que viável, deverá utilizar equipamentos e ferramentas com melhor desempenho operacional e energético.</w:t>
      </w:r>
    </w:p>
    <w:p w14:paraId="04E0AD93"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2.5 - Logística reversa e destinação de embalagens e refugos, quando aplicável:</w:t>
      </w:r>
    </w:p>
    <w:p w14:paraId="65B12E99" w14:textId="492C6B9A"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Sempre que cabível, a contratada deverá adotar procedimentos de logística reversa para embalagens, materiais recicláveis e produtos que demandem destinação específica, em conformidade com a legislação aplicável, promovendo o retorno, reaproveitamento, reciclagem ou descarte ambientalmente adequado.</w:t>
      </w:r>
    </w:p>
    <w:p w14:paraId="59559001"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2.6 - Proteção do entorno, sinalização e segurança operacional:</w:t>
      </w:r>
    </w:p>
    <w:p w14:paraId="428249D5"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 xml:space="preserve">A contratada deverá isolar e sinalizar adequadamente a área de intervenção, proteger o tráfego local, os pedestres, os imóveis lindeiros e a infraestrutura existente, </w:t>
      </w:r>
      <w:r w:rsidRPr="00614D97">
        <w:rPr>
          <w:rFonts w:ascii="Georgia" w:hAnsi="Georgia"/>
          <w:color w:val="000000" w:themeColor="text1"/>
          <w:sz w:val="24"/>
          <w:szCs w:val="24"/>
          <w:lang w:eastAsia="pt-BR"/>
        </w:rPr>
        <w:lastRenderedPageBreak/>
        <w:t>adotando medidas preventivas contra acidentes, danos a terceiros e interferências desnecessárias no cotidiano da população.</w:t>
      </w:r>
    </w:p>
    <w:p w14:paraId="00C6C100" w14:textId="77777777" w:rsidR="00CC62C8" w:rsidRPr="00614D97" w:rsidRDefault="00CC62C8" w:rsidP="00614D97">
      <w:pPr>
        <w:tabs>
          <w:tab w:val="left" w:pos="0"/>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2.7 - Limpeza e recomposição final das áreas afetadas:</w:t>
      </w:r>
    </w:p>
    <w:p w14:paraId="63E6CB61"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Ao término dos serviços, a contratada deverá promover a limpeza integral da área de intervenção, a remoção de entulhos, resíduos e materiais remanescentes, bem como a recomposição das superfícies, passeios, acessos e demais áreas afetadas pela execução, restituindo o local a condições adequadas de segurança, funcionalidade e uso.</w:t>
      </w:r>
    </w:p>
    <w:p w14:paraId="4A8F1C68" w14:textId="5EE09CBA"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b/>
          <w:bCs/>
          <w:color w:val="000000" w:themeColor="text1"/>
          <w:sz w:val="24"/>
          <w:szCs w:val="24"/>
          <w:lang w:eastAsia="pt-BR"/>
        </w:rPr>
        <w:t>3 - RESULTADOS ESPERADOS:</w:t>
      </w:r>
    </w:p>
    <w:p w14:paraId="4582B756" w14:textId="69E9713F"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 adoção das medidas mitigadoras e de controle acima descritas permitirá que a execução da obra ocorra de forma ambientalmente responsável, com redução dos impactos temporários inerentes à fase de implantação, melhor organização operacional do canteiro, uso racional de recursos naturais, adequada destinação dos resíduos gerados e preservação das condições do entorno urbano.</w:t>
      </w:r>
    </w:p>
    <w:p w14:paraId="3362F85B"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r w:rsidRPr="00614D97">
        <w:rPr>
          <w:rFonts w:ascii="Georgia" w:hAnsi="Georgia"/>
          <w:color w:val="000000" w:themeColor="text1"/>
          <w:sz w:val="24"/>
          <w:szCs w:val="24"/>
          <w:lang w:eastAsia="pt-BR"/>
        </w:rPr>
        <w:t>Ao final, espera-se a implantação de infraestrutura de drenagem urbana capaz de promover o adequado escoamento das águas pluviais, contribuir para o controle dos processos erosivos, melhorar a estabilidade da área de intervenção e reduzir danos à infraestrutura urbana existente, com entrega do local em condições adequadas de segurança, limpeza, funcionalidade e integração ao ambiente urbano.</w:t>
      </w:r>
    </w:p>
    <w:p w14:paraId="53BB3075" w14:textId="77777777" w:rsidR="00CC62C8" w:rsidRPr="00614D97" w:rsidRDefault="00CC62C8" w:rsidP="00614D97">
      <w:pPr>
        <w:tabs>
          <w:tab w:val="left" w:pos="0"/>
        </w:tabs>
        <w:spacing w:before="120" w:after="120" w:line="480" w:lineRule="auto"/>
        <w:ind w:firstLine="1701"/>
        <w:jc w:val="both"/>
        <w:rPr>
          <w:rFonts w:ascii="Georgia" w:hAnsi="Georgia"/>
          <w:color w:val="000000" w:themeColor="text1"/>
          <w:sz w:val="24"/>
          <w:szCs w:val="24"/>
          <w:lang w:eastAsia="pt-BR"/>
        </w:rPr>
      </w:pPr>
    </w:p>
    <w:p w14:paraId="34578467" w14:textId="76DE9305" w:rsidR="007342BD" w:rsidRPr="00614D97" w:rsidRDefault="007342BD" w:rsidP="00614D97">
      <w:pPr>
        <w:tabs>
          <w:tab w:val="left" w:pos="0"/>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XIII - MATRIZ DE RISCO</w:t>
      </w:r>
      <w:r w:rsidR="00CC2A10" w:rsidRPr="00614D97">
        <w:rPr>
          <w:rFonts w:ascii="Georgia" w:hAnsi="Georgia"/>
          <w:b/>
          <w:color w:val="000000" w:themeColor="text1"/>
          <w:sz w:val="24"/>
          <w:szCs w:val="24"/>
        </w:rPr>
        <w:t>:</w:t>
      </w:r>
    </w:p>
    <w:p w14:paraId="65A89011" w14:textId="6A7E079D"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A presente análise de riscos tem por finalidade identificar, avaliar e propor medidas preventivas e corretivas relacionadas à execução da obra de IMPLEMENTAÇÃO </w:t>
      </w:r>
      <w:r w:rsidRPr="00614D97">
        <w:rPr>
          <w:rFonts w:ascii="Georgia" w:hAnsi="Georgia"/>
          <w:color w:val="000000" w:themeColor="text1"/>
          <w:sz w:val="24"/>
          <w:szCs w:val="24"/>
        </w:rPr>
        <w:lastRenderedPageBreak/>
        <w:t>DE SISTEMA DE DRENAGEM URBANA PARA CONTROLE DE PROCESSO EROSIVO – CONTRATO FEHIDRO Nº160/2025, contemplando aspectos de prazo, custo, execução, qualidade, segurança, condições ambientais e impactos sobre o cumprimento do cronograma físico-financeiro e das obrigações contratuais.</w:t>
      </w:r>
    </w:p>
    <w:p w14:paraId="70E4D5E9" w14:textId="7FF702A6"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contratação será realizada sob o regime de empreitada por preço global, na forma da Lei Federal Nº14.133/2021, buscando assegurar previsibilidade orçamentária, estabilidade contratual, definição prévia do escopo técnico e maior controle da execução, sem prejuízo da atuação fiscalizatória da Administração e da necessidade de gestão ativa dos riscos ao longo da vigência contratual.</w:t>
      </w:r>
    </w:p>
    <w:p w14:paraId="1512FA0D" w14:textId="422D9ABB"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Os riscos foram classificados em seis categorias principais, de acordo com sua natureza e com seus possíveis reflexos sobre a execução do objeto:</w:t>
      </w:r>
    </w:p>
    <w:p w14:paraId="140F89F6"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1 - Riscos de Prazo;</w:t>
      </w:r>
    </w:p>
    <w:p w14:paraId="332C4F8D"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2 - Riscos Financeiros;</w:t>
      </w:r>
    </w:p>
    <w:p w14:paraId="45F49C01"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3 - Riscos de Execução e Qualidade;</w:t>
      </w:r>
    </w:p>
    <w:p w14:paraId="5411ACA7"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4 - Riscos Ambientais;</w:t>
      </w:r>
    </w:p>
    <w:p w14:paraId="451957C9"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5 - Riscos Legais e Regulatórios;</w:t>
      </w:r>
    </w:p>
    <w:p w14:paraId="3BB419D5" w14:textId="6A95DEA8"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b/>
          <w:bCs/>
          <w:color w:val="000000" w:themeColor="text1"/>
          <w:sz w:val="24"/>
          <w:szCs w:val="24"/>
        </w:rPr>
        <w:t>6 - Riscos de Segurança e Saúde no Trabalho.</w:t>
      </w:r>
    </w:p>
    <w:p w14:paraId="1DF1E254" w14:textId="128BD45C"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seguir, apresenta-se a identificação resumida dos principais riscos envolvidos na contratação, suas causas prováveis e as respectivas medidas de mitigação:</w:t>
      </w:r>
    </w:p>
    <w:p w14:paraId="4CE7834F" w14:textId="63846E08" w:rsidR="003B797E"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Tabela de Classificação dos Riscos:</w:t>
      </w:r>
    </w:p>
    <w:tbl>
      <w:tblPr>
        <w:tblStyle w:val="Tabelacomgrade"/>
        <w:tblW w:w="0" w:type="auto"/>
        <w:jc w:val="center"/>
        <w:tblLook w:val="04A0" w:firstRow="1" w:lastRow="0" w:firstColumn="1" w:lastColumn="0" w:noHBand="0" w:noVBand="1"/>
      </w:tblPr>
      <w:tblGrid>
        <w:gridCol w:w="2423"/>
        <w:gridCol w:w="2737"/>
        <w:gridCol w:w="897"/>
        <w:gridCol w:w="716"/>
        <w:gridCol w:w="2856"/>
      </w:tblGrid>
      <w:tr w:rsidR="00614D97" w:rsidRPr="00614D97" w14:paraId="09C54A6F" w14:textId="77777777" w:rsidTr="00CC62C8">
        <w:trPr>
          <w:jc w:val="center"/>
        </w:trPr>
        <w:tc>
          <w:tcPr>
            <w:tcW w:w="0" w:type="auto"/>
            <w:shd w:val="clear" w:color="auto" w:fill="BFBFBF" w:themeFill="background1" w:themeFillShade="BF"/>
            <w:vAlign w:val="center"/>
          </w:tcPr>
          <w:p w14:paraId="77AC07A5" w14:textId="25DC7F86"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b/>
                <w:bCs/>
                <w:color w:val="000000" w:themeColor="text1"/>
              </w:rPr>
              <w:lastRenderedPageBreak/>
              <w:t>CATEGORIA</w:t>
            </w:r>
          </w:p>
        </w:tc>
        <w:tc>
          <w:tcPr>
            <w:tcW w:w="0" w:type="auto"/>
            <w:shd w:val="clear" w:color="auto" w:fill="BFBFBF" w:themeFill="background1" w:themeFillShade="BF"/>
            <w:vAlign w:val="center"/>
          </w:tcPr>
          <w:p w14:paraId="1DAE308A" w14:textId="1A431B8C"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b/>
                <w:bCs/>
                <w:color w:val="000000" w:themeColor="text1"/>
              </w:rPr>
              <w:t>RISCO (CAUSA RESUMIDA)</w:t>
            </w:r>
          </w:p>
        </w:tc>
        <w:tc>
          <w:tcPr>
            <w:tcW w:w="0" w:type="auto"/>
            <w:shd w:val="clear" w:color="auto" w:fill="BFBFBF" w:themeFill="background1" w:themeFillShade="BF"/>
            <w:vAlign w:val="center"/>
          </w:tcPr>
          <w:p w14:paraId="3E88F1AE" w14:textId="4894B234"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b/>
                <w:bCs/>
                <w:color w:val="000000" w:themeColor="text1"/>
              </w:rPr>
              <w:t>PROB.</w:t>
            </w:r>
          </w:p>
        </w:tc>
        <w:tc>
          <w:tcPr>
            <w:tcW w:w="0" w:type="auto"/>
            <w:shd w:val="clear" w:color="auto" w:fill="BFBFBF" w:themeFill="background1" w:themeFillShade="BF"/>
            <w:vAlign w:val="center"/>
          </w:tcPr>
          <w:p w14:paraId="26AC67FE" w14:textId="1252C2D1"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b/>
                <w:bCs/>
                <w:color w:val="000000" w:themeColor="text1"/>
              </w:rPr>
              <w:t>IMP.</w:t>
            </w:r>
          </w:p>
        </w:tc>
        <w:tc>
          <w:tcPr>
            <w:tcW w:w="0" w:type="auto"/>
            <w:shd w:val="clear" w:color="auto" w:fill="BFBFBF" w:themeFill="background1" w:themeFillShade="BF"/>
            <w:vAlign w:val="center"/>
          </w:tcPr>
          <w:p w14:paraId="3F1E5590" w14:textId="40877C00"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b/>
                <w:bCs/>
                <w:color w:val="000000" w:themeColor="text1"/>
              </w:rPr>
              <w:t>MEDIDAS DE MITIGAÇÃO (RESUMO)</w:t>
            </w:r>
          </w:p>
        </w:tc>
      </w:tr>
      <w:tr w:rsidR="00614D97" w:rsidRPr="00614D97" w14:paraId="602D898B" w14:textId="77777777" w:rsidTr="00CC62C8">
        <w:trPr>
          <w:jc w:val="center"/>
        </w:trPr>
        <w:tc>
          <w:tcPr>
            <w:tcW w:w="0" w:type="auto"/>
            <w:vAlign w:val="center"/>
          </w:tcPr>
          <w:p w14:paraId="70C544FC" w14:textId="0A2E4F79"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PRAZO</w:t>
            </w:r>
          </w:p>
        </w:tc>
        <w:tc>
          <w:tcPr>
            <w:tcW w:w="0" w:type="auto"/>
            <w:vAlign w:val="center"/>
          </w:tcPr>
          <w:p w14:paraId="5AF46E62" w14:textId="29A0905C"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Chuvas intensas ou umidade excessiva durante escavações e assentamento de tubulações</w:t>
            </w:r>
          </w:p>
        </w:tc>
        <w:tc>
          <w:tcPr>
            <w:tcW w:w="0" w:type="auto"/>
            <w:vAlign w:val="center"/>
          </w:tcPr>
          <w:p w14:paraId="6E3B82BC" w14:textId="0D6ED005"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M</w:t>
            </w:r>
          </w:p>
        </w:tc>
        <w:tc>
          <w:tcPr>
            <w:tcW w:w="0" w:type="auto"/>
            <w:vAlign w:val="center"/>
          </w:tcPr>
          <w:p w14:paraId="7C135E07" w14:textId="7BC04D58"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A</w:t>
            </w:r>
          </w:p>
        </w:tc>
        <w:tc>
          <w:tcPr>
            <w:tcW w:w="0" w:type="auto"/>
            <w:vAlign w:val="center"/>
          </w:tcPr>
          <w:p w14:paraId="0E0B3CF0" w14:textId="6A1F6AAA"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Reprogramação de etapas; priorização de frentes compatíveis; planejamento executivo compatível com condições climáticas</w:t>
            </w:r>
          </w:p>
        </w:tc>
      </w:tr>
      <w:tr w:rsidR="00614D97" w:rsidRPr="00614D97" w14:paraId="476CE5C5" w14:textId="77777777" w:rsidTr="00CC62C8">
        <w:trPr>
          <w:jc w:val="center"/>
        </w:trPr>
        <w:tc>
          <w:tcPr>
            <w:tcW w:w="0" w:type="auto"/>
            <w:vAlign w:val="center"/>
          </w:tcPr>
          <w:p w14:paraId="4E0288D7" w14:textId="4473278D"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PRAZO</w:t>
            </w:r>
          </w:p>
        </w:tc>
        <w:tc>
          <w:tcPr>
            <w:tcW w:w="0" w:type="auto"/>
            <w:vAlign w:val="center"/>
          </w:tcPr>
          <w:p w14:paraId="524876CC" w14:textId="5F92C651"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Atraso no fornecimento de tubos, concreto, brita e demais insumos críticos</w:t>
            </w:r>
          </w:p>
        </w:tc>
        <w:tc>
          <w:tcPr>
            <w:tcW w:w="0" w:type="auto"/>
            <w:vAlign w:val="center"/>
          </w:tcPr>
          <w:p w14:paraId="41025005" w14:textId="49B6FAC7"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M</w:t>
            </w:r>
          </w:p>
        </w:tc>
        <w:tc>
          <w:tcPr>
            <w:tcW w:w="0" w:type="auto"/>
            <w:vAlign w:val="center"/>
          </w:tcPr>
          <w:p w14:paraId="10C4967A" w14:textId="4F44EE45"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A</w:t>
            </w:r>
          </w:p>
        </w:tc>
        <w:tc>
          <w:tcPr>
            <w:tcW w:w="0" w:type="auto"/>
            <w:vAlign w:val="center"/>
          </w:tcPr>
          <w:p w14:paraId="60CD84CF" w14:textId="16490730"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Compras antecipadas; programação de entregas; controle logístico; definição prévia de fornecedores</w:t>
            </w:r>
          </w:p>
        </w:tc>
      </w:tr>
      <w:tr w:rsidR="00614D97" w:rsidRPr="00614D97" w14:paraId="5F616AD6" w14:textId="77777777" w:rsidTr="00CC62C8">
        <w:trPr>
          <w:jc w:val="center"/>
        </w:trPr>
        <w:tc>
          <w:tcPr>
            <w:tcW w:w="0" w:type="auto"/>
            <w:vAlign w:val="center"/>
          </w:tcPr>
          <w:p w14:paraId="37B797F9" w14:textId="0BA2E911"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INTERFERÊNCIAS</w:t>
            </w:r>
          </w:p>
        </w:tc>
        <w:tc>
          <w:tcPr>
            <w:tcW w:w="0" w:type="auto"/>
            <w:vAlign w:val="center"/>
          </w:tcPr>
          <w:p w14:paraId="194E0A65" w14:textId="728D511F"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Existência de interferências com redes, acessos, infraestrutura urbana ou condições do local não resolvidas previamente</w:t>
            </w:r>
          </w:p>
        </w:tc>
        <w:tc>
          <w:tcPr>
            <w:tcW w:w="0" w:type="auto"/>
            <w:vAlign w:val="center"/>
          </w:tcPr>
          <w:p w14:paraId="61F17D7C" w14:textId="4390935C"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M</w:t>
            </w:r>
          </w:p>
        </w:tc>
        <w:tc>
          <w:tcPr>
            <w:tcW w:w="0" w:type="auto"/>
            <w:vAlign w:val="center"/>
          </w:tcPr>
          <w:p w14:paraId="0867F21D" w14:textId="5E2B9C12"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A</w:t>
            </w:r>
          </w:p>
        </w:tc>
        <w:tc>
          <w:tcPr>
            <w:tcW w:w="0" w:type="auto"/>
            <w:vAlign w:val="center"/>
          </w:tcPr>
          <w:p w14:paraId="16C003E0" w14:textId="471D79F3"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Vistoria prévia; compatibilização com a realidade local; alinhamento antecipado com a Administração e órgãos envolvidos</w:t>
            </w:r>
          </w:p>
        </w:tc>
      </w:tr>
      <w:tr w:rsidR="00614D97" w:rsidRPr="00614D97" w14:paraId="2F6E3F6D" w14:textId="77777777" w:rsidTr="00CC62C8">
        <w:trPr>
          <w:jc w:val="center"/>
        </w:trPr>
        <w:tc>
          <w:tcPr>
            <w:tcW w:w="0" w:type="auto"/>
            <w:vAlign w:val="center"/>
          </w:tcPr>
          <w:p w14:paraId="374C7201" w14:textId="2D0094A1"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EXECUÇÃO</w:t>
            </w:r>
          </w:p>
        </w:tc>
        <w:tc>
          <w:tcPr>
            <w:tcW w:w="0" w:type="auto"/>
            <w:vAlign w:val="center"/>
          </w:tcPr>
          <w:p w14:paraId="0ABE572D" w14:textId="22E0D3C0"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Inconsistências na locação, escavação, declividade ou assentamento da rede de drenagem</w:t>
            </w:r>
          </w:p>
        </w:tc>
        <w:tc>
          <w:tcPr>
            <w:tcW w:w="0" w:type="auto"/>
            <w:vAlign w:val="center"/>
          </w:tcPr>
          <w:p w14:paraId="4322FF69" w14:textId="6FE71A85"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M</w:t>
            </w:r>
          </w:p>
        </w:tc>
        <w:tc>
          <w:tcPr>
            <w:tcW w:w="0" w:type="auto"/>
            <w:vAlign w:val="center"/>
          </w:tcPr>
          <w:p w14:paraId="30AD437A" w14:textId="37A69BCB"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A</w:t>
            </w:r>
          </w:p>
        </w:tc>
        <w:tc>
          <w:tcPr>
            <w:tcW w:w="0" w:type="auto"/>
            <w:vAlign w:val="center"/>
          </w:tcPr>
          <w:p w14:paraId="02025B1E" w14:textId="3DD3AA9A"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Acompanhamento técnico permanente; conferência topográfica; controle executivo; observância rigorosa ao projeto</w:t>
            </w:r>
          </w:p>
        </w:tc>
      </w:tr>
      <w:tr w:rsidR="00614D97" w:rsidRPr="00614D97" w14:paraId="3AA576A6" w14:textId="77777777" w:rsidTr="00CC62C8">
        <w:trPr>
          <w:jc w:val="center"/>
        </w:trPr>
        <w:tc>
          <w:tcPr>
            <w:tcW w:w="0" w:type="auto"/>
            <w:vAlign w:val="center"/>
          </w:tcPr>
          <w:p w14:paraId="338414EA" w14:textId="7437CB3F"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QUALIDADE</w:t>
            </w:r>
          </w:p>
        </w:tc>
        <w:tc>
          <w:tcPr>
            <w:tcW w:w="0" w:type="auto"/>
            <w:vAlign w:val="center"/>
          </w:tcPr>
          <w:p w14:paraId="6D231718" w14:textId="2ADEC8CC"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 xml:space="preserve">Não conformidades na execução de reaterros, dispositivos </w:t>
            </w:r>
            <w:r w:rsidRPr="00614D97">
              <w:rPr>
                <w:rFonts w:ascii="Georgia" w:hAnsi="Georgia"/>
                <w:color w:val="000000" w:themeColor="text1"/>
              </w:rPr>
              <w:lastRenderedPageBreak/>
              <w:t>complementares e dissipador</w:t>
            </w:r>
          </w:p>
        </w:tc>
        <w:tc>
          <w:tcPr>
            <w:tcW w:w="0" w:type="auto"/>
            <w:vAlign w:val="center"/>
          </w:tcPr>
          <w:p w14:paraId="7639D57F" w14:textId="42BA6D7F"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lastRenderedPageBreak/>
              <w:t>M</w:t>
            </w:r>
          </w:p>
        </w:tc>
        <w:tc>
          <w:tcPr>
            <w:tcW w:w="0" w:type="auto"/>
            <w:vAlign w:val="center"/>
          </w:tcPr>
          <w:p w14:paraId="23C06AFD" w14:textId="0CEB64A4" w:rsidR="00CC62C8" w:rsidRPr="00614D97" w:rsidRDefault="00CC62C8" w:rsidP="00E82E66">
            <w:pPr>
              <w:tabs>
                <w:tab w:val="left" w:pos="6096"/>
                <w:tab w:val="left" w:pos="6804"/>
              </w:tabs>
              <w:spacing w:before="120" w:after="120" w:line="480" w:lineRule="auto"/>
              <w:jc w:val="center"/>
              <w:rPr>
                <w:rFonts w:ascii="Georgia" w:hAnsi="Georgia"/>
                <w:b/>
                <w:bCs/>
                <w:color w:val="000000" w:themeColor="text1"/>
                <w:sz w:val="24"/>
                <w:szCs w:val="24"/>
              </w:rPr>
            </w:pPr>
            <w:r w:rsidRPr="00614D97">
              <w:rPr>
                <w:rFonts w:ascii="Georgia" w:hAnsi="Georgia"/>
                <w:color w:val="000000" w:themeColor="text1"/>
              </w:rPr>
              <w:t>A</w:t>
            </w:r>
          </w:p>
        </w:tc>
        <w:tc>
          <w:tcPr>
            <w:tcW w:w="0" w:type="auto"/>
            <w:vAlign w:val="center"/>
          </w:tcPr>
          <w:p w14:paraId="27D53D82" w14:textId="08D4E4C1" w:rsidR="00CC62C8" w:rsidRPr="00614D97" w:rsidRDefault="00CC62C8" w:rsidP="00E82E66">
            <w:pPr>
              <w:tabs>
                <w:tab w:val="left" w:pos="6096"/>
                <w:tab w:val="left" w:pos="6804"/>
              </w:tabs>
              <w:spacing w:before="120" w:after="120" w:line="480" w:lineRule="auto"/>
              <w:jc w:val="both"/>
              <w:rPr>
                <w:rFonts w:ascii="Georgia" w:hAnsi="Georgia"/>
                <w:b/>
                <w:bCs/>
                <w:color w:val="000000" w:themeColor="text1"/>
                <w:sz w:val="24"/>
                <w:szCs w:val="24"/>
              </w:rPr>
            </w:pPr>
            <w:r w:rsidRPr="00614D97">
              <w:rPr>
                <w:rFonts w:ascii="Georgia" w:hAnsi="Georgia"/>
                <w:color w:val="000000" w:themeColor="text1"/>
              </w:rPr>
              <w:t xml:space="preserve">Inspeções periódicas; controle de materiais; fiscalização contínua; </w:t>
            </w:r>
            <w:r w:rsidRPr="00614D97">
              <w:rPr>
                <w:rFonts w:ascii="Georgia" w:hAnsi="Georgia"/>
                <w:color w:val="000000" w:themeColor="text1"/>
              </w:rPr>
              <w:lastRenderedPageBreak/>
              <w:t>correção imediata de falhas identificadas</w:t>
            </w:r>
          </w:p>
        </w:tc>
      </w:tr>
      <w:tr w:rsidR="00614D97" w:rsidRPr="00614D97" w14:paraId="2BAE8F91" w14:textId="77777777" w:rsidTr="00CC62C8">
        <w:trPr>
          <w:jc w:val="center"/>
        </w:trPr>
        <w:tc>
          <w:tcPr>
            <w:tcW w:w="0" w:type="auto"/>
            <w:vAlign w:val="center"/>
          </w:tcPr>
          <w:p w14:paraId="55C9FEAD" w14:textId="5F0691A3"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lastRenderedPageBreak/>
              <w:t>FINANCEIRO</w:t>
            </w:r>
          </w:p>
        </w:tc>
        <w:tc>
          <w:tcPr>
            <w:tcW w:w="0" w:type="auto"/>
            <w:vAlign w:val="center"/>
          </w:tcPr>
          <w:p w14:paraId="413C1D2C" w14:textId="26D991EC"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Desequilíbrio operacional da contratada por falhas de planejamento, produtividade ou logística</w:t>
            </w:r>
          </w:p>
        </w:tc>
        <w:tc>
          <w:tcPr>
            <w:tcW w:w="0" w:type="auto"/>
            <w:vAlign w:val="center"/>
          </w:tcPr>
          <w:p w14:paraId="3A37F129" w14:textId="6E21CD17"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0F2B7303" w14:textId="3C197641"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10E7E7A6" w14:textId="4F99FA30"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Análise de capacidade da contratada; cronograma realista; controle de medições; acompanhamento contratual efetivo</w:t>
            </w:r>
          </w:p>
        </w:tc>
      </w:tr>
      <w:tr w:rsidR="00614D97" w:rsidRPr="00614D97" w14:paraId="72860CFE" w14:textId="77777777" w:rsidTr="00CC62C8">
        <w:trPr>
          <w:jc w:val="center"/>
        </w:trPr>
        <w:tc>
          <w:tcPr>
            <w:tcW w:w="0" w:type="auto"/>
            <w:vAlign w:val="center"/>
          </w:tcPr>
          <w:p w14:paraId="2E5BBF70" w14:textId="1EA99C45"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AMBIENTAL</w:t>
            </w:r>
          </w:p>
        </w:tc>
        <w:tc>
          <w:tcPr>
            <w:tcW w:w="0" w:type="auto"/>
            <w:vAlign w:val="center"/>
          </w:tcPr>
          <w:p w14:paraId="10CBE6E2" w14:textId="0E425970"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Carreamento de sedimentos, disposição inadequada de resíduos ou danos ao entorno</w:t>
            </w:r>
          </w:p>
        </w:tc>
        <w:tc>
          <w:tcPr>
            <w:tcW w:w="0" w:type="auto"/>
            <w:vAlign w:val="center"/>
          </w:tcPr>
          <w:p w14:paraId="7965329B" w14:textId="6A6B4503"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3A536197" w14:textId="28AD0921"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2BD3AC4F" w14:textId="765B5F54"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Gerenciamento de resíduos; proteção da área; limpeza periódica; controle de solo exposto e transporte adequado</w:t>
            </w:r>
          </w:p>
        </w:tc>
      </w:tr>
      <w:tr w:rsidR="00614D97" w:rsidRPr="00614D97" w14:paraId="3BBEC252" w14:textId="77777777" w:rsidTr="00CC62C8">
        <w:trPr>
          <w:jc w:val="center"/>
        </w:trPr>
        <w:tc>
          <w:tcPr>
            <w:tcW w:w="0" w:type="auto"/>
            <w:vAlign w:val="center"/>
          </w:tcPr>
          <w:p w14:paraId="365D508B" w14:textId="03D1F702"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LEGAL/REGULATÓRIO</w:t>
            </w:r>
          </w:p>
        </w:tc>
        <w:tc>
          <w:tcPr>
            <w:tcW w:w="0" w:type="auto"/>
            <w:vAlign w:val="center"/>
          </w:tcPr>
          <w:p w14:paraId="34E7B618" w14:textId="29232A24"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Descumprimento de obrigações contratuais, técnicas ou documentais</w:t>
            </w:r>
          </w:p>
        </w:tc>
        <w:tc>
          <w:tcPr>
            <w:tcW w:w="0" w:type="auto"/>
            <w:vAlign w:val="center"/>
          </w:tcPr>
          <w:p w14:paraId="38418924" w14:textId="3D85F5D9"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B</w:t>
            </w:r>
          </w:p>
        </w:tc>
        <w:tc>
          <w:tcPr>
            <w:tcW w:w="0" w:type="auto"/>
            <w:vAlign w:val="center"/>
          </w:tcPr>
          <w:p w14:paraId="4536FC6D" w14:textId="3379541E"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A</w:t>
            </w:r>
          </w:p>
        </w:tc>
        <w:tc>
          <w:tcPr>
            <w:tcW w:w="0" w:type="auto"/>
            <w:vAlign w:val="center"/>
          </w:tcPr>
          <w:p w14:paraId="697EACF9" w14:textId="2B3202D4"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Fiscalização documental; controle de prazos; exigência de ART ou RRT de execução; acompanhamento administrativo</w:t>
            </w:r>
          </w:p>
        </w:tc>
      </w:tr>
      <w:tr w:rsidR="00614D97" w:rsidRPr="00614D97" w14:paraId="6EDE8B92" w14:textId="77777777" w:rsidTr="00CC62C8">
        <w:trPr>
          <w:jc w:val="center"/>
        </w:trPr>
        <w:tc>
          <w:tcPr>
            <w:tcW w:w="0" w:type="auto"/>
            <w:vAlign w:val="center"/>
          </w:tcPr>
          <w:p w14:paraId="0268E07F" w14:textId="38A33FE8"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SST</w:t>
            </w:r>
          </w:p>
        </w:tc>
        <w:tc>
          <w:tcPr>
            <w:tcW w:w="0" w:type="auto"/>
            <w:vAlign w:val="center"/>
          </w:tcPr>
          <w:p w14:paraId="0C791399" w14:textId="69D7664B"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Acidentes de trabalho em escavações, movimentação de materiais e operação de máquinas</w:t>
            </w:r>
          </w:p>
        </w:tc>
        <w:tc>
          <w:tcPr>
            <w:tcW w:w="0" w:type="auto"/>
            <w:vAlign w:val="center"/>
          </w:tcPr>
          <w:p w14:paraId="1BF1958D" w14:textId="077C423C"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1E02F8D7" w14:textId="4505BC5B"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A</w:t>
            </w:r>
          </w:p>
        </w:tc>
        <w:tc>
          <w:tcPr>
            <w:tcW w:w="0" w:type="auto"/>
            <w:vAlign w:val="center"/>
          </w:tcPr>
          <w:p w14:paraId="7311044A" w14:textId="0817D09E"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 xml:space="preserve">Atendimento às </w:t>
            </w:r>
            <w:proofErr w:type="spellStart"/>
            <w:r w:rsidRPr="00614D97">
              <w:rPr>
                <w:rFonts w:ascii="Georgia" w:hAnsi="Georgia"/>
                <w:color w:val="000000" w:themeColor="text1"/>
              </w:rPr>
              <w:t>NRs</w:t>
            </w:r>
            <w:proofErr w:type="spellEnd"/>
            <w:r w:rsidRPr="00614D97">
              <w:rPr>
                <w:rFonts w:ascii="Georgia" w:hAnsi="Georgia"/>
                <w:color w:val="000000" w:themeColor="text1"/>
              </w:rPr>
              <w:t xml:space="preserve"> aplicáveis; uso de EPIs; sinalização; isolamento da área; treinamento e supervisão técnica</w:t>
            </w:r>
          </w:p>
        </w:tc>
      </w:tr>
      <w:tr w:rsidR="00614D97" w:rsidRPr="00614D97" w14:paraId="05DAFB80" w14:textId="77777777" w:rsidTr="00CC62C8">
        <w:trPr>
          <w:jc w:val="center"/>
        </w:trPr>
        <w:tc>
          <w:tcPr>
            <w:tcW w:w="0" w:type="auto"/>
            <w:vAlign w:val="center"/>
          </w:tcPr>
          <w:p w14:paraId="485B776D" w14:textId="7FC1B232"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RECEBIMENTO</w:t>
            </w:r>
          </w:p>
        </w:tc>
        <w:tc>
          <w:tcPr>
            <w:tcW w:w="0" w:type="auto"/>
            <w:vAlign w:val="center"/>
          </w:tcPr>
          <w:p w14:paraId="7801712D" w14:textId="180A838E"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 xml:space="preserve">Necessidade de retrabalho por falhas identificadas em </w:t>
            </w:r>
            <w:r w:rsidRPr="00614D97">
              <w:rPr>
                <w:rFonts w:ascii="Georgia" w:hAnsi="Georgia"/>
                <w:color w:val="000000" w:themeColor="text1"/>
              </w:rPr>
              <w:lastRenderedPageBreak/>
              <w:t>medições, testes ou vistoria final</w:t>
            </w:r>
          </w:p>
        </w:tc>
        <w:tc>
          <w:tcPr>
            <w:tcW w:w="0" w:type="auto"/>
            <w:vAlign w:val="center"/>
          </w:tcPr>
          <w:p w14:paraId="6A5FD0B8" w14:textId="647E4081"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lastRenderedPageBreak/>
              <w:t>M</w:t>
            </w:r>
          </w:p>
        </w:tc>
        <w:tc>
          <w:tcPr>
            <w:tcW w:w="0" w:type="auto"/>
            <w:vAlign w:val="center"/>
          </w:tcPr>
          <w:p w14:paraId="78D708F8" w14:textId="1C79799F" w:rsidR="00CC62C8" w:rsidRPr="00614D97" w:rsidRDefault="00CC62C8" w:rsidP="00E82E66">
            <w:pPr>
              <w:tabs>
                <w:tab w:val="left" w:pos="6096"/>
                <w:tab w:val="left" w:pos="6804"/>
              </w:tabs>
              <w:spacing w:before="120" w:after="120" w:line="480" w:lineRule="auto"/>
              <w:jc w:val="center"/>
              <w:rPr>
                <w:rFonts w:ascii="Georgia" w:hAnsi="Georgia"/>
                <w:color w:val="000000" w:themeColor="text1"/>
              </w:rPr>
            </w:pPr>
            <w:r w:rsidRPr="00614D97">
              <w:rPr>
                <w:rFonts w:ascii="Georgia" w:hAnsi="Georgia"/>
                <w:color w:val="000000" w:themeColor="text1"/>
              </w:rPr>
              <w:t>M</w:t>
            </w:r>
          </w:p>
        </w:tc>
        <w:tc>
          <w:tcPr>
            <w:tcW w:w="0" w:type="auto"/>
            <w:vAlign w:val="center"/>
          </w:tcPr>
          <w:p w14:paraId="6C800209" w14:textId="356492F6" w:rsidR="00CC62C8" w:rsidRPr="00614D97" w:rsidRDefault="00CC62C8" w:rsidP="00E82E66">
            <w:pPr>
              <w:tabs>
                <w:tab w:val="left" w:pos="6096"/>
                <w:tab w:val="left" w:pos="6804"/>
              </w:tabs>
              <w:spacing w:before="120" w:after="120" w:line="480" w:lineRule="auto"/>
              <w:jc w:val="both"/>
              <w:rPr>
                <w:rFonts w:ascii="Georgia" w:hAnsi="Georgia"/>
                <w:color w:val="000000" w:themeColor="text1"/>
              </w:rPr>
            </w:pPr>
            <w:r w:rsidRPr="00614D97">
              <w:rPr>
                <w:rFonts w:ascii="Georgia" w:hAnsi="Georgia"/>
                <w:color w:val="000000" w:themeColor="text1"/>
              </w:rPr>
              <w:t xml:space="preserve">Inspeção por etapas; registros técnicos; controle de </w:t>
            </w:r>
            <w:r w:rsidRPr="00614D97">
              <w:rPr>
                <w:rFonts w:ascii="Georgia" w:hAnsi="Georgia"/>
                <w:color w:val="000000" w:themeColor="text1"/>
              </w:rPr>
              <w:lastRenderedPageBreak/>
              <w:t>qualidade; correção prévia antes do recebimento</w:t>
            </w:r>
          </w:p>
        </w:tc>
      </w:tr>
    </w:tbl>
    <w:p w14:paraId="773692A9"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lastRenderedPageBreak/>
        <w:t>LEGENDA:</w:t>
      </w:r>
    </w:p>
    <w:p w14:paraId="03A56791"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PROB. = Probabilidade</w:t>
      </w:r>
    </w:p>
    <w:p w14:paraId="7B82D70D"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IMP. = Impacto</w:t>
      </w:r>
    </w:p>
    <w:p w14:paraId="65810275"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B = Baixa</w:t>
      </w:r>
    </w:p>
    <w:p w14:paraId="214842B5"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M = Média</w:t>
      </w:r>
    </w:p>
    <w:p w14:paraId="6C33EB6C" w14:textId="77777777" w:rsidR="00CC62C8" w:rsidRPr="00614D97" w:rsidRDefault="00CC62C8" w:rsidP="00614D97">
      <w:pPr>
        <w:tabs>
          <w:tab w:val="left" w:pos="6096"/>
          <w:tab w:val="left" w:pos="6804"/>
        </w:tabs>
        <w:spacing w:before="120" w:after="120" w:line="480" w:lineRule="auto"/>
        <w:ind w:firstLine="1701"/>
        <w:jc w:val="both"/>
        <w:rPr>
          <w:rFonts w:ascii="Georgia" w:hAnsi="Georgia"/>
          <w:b/>
          <w:bCs/>
          <w:color w:val="000000" w:themeColor="text1"/>
          <w:sz w:val="24"/>
          <w:szCs w:val="24"/>
          <w:lang w:eastAsia="pt-BR"/>
        </w:rPr>
      </w:pPr>
      <w:r w:rsidRPr="00614D97">
        <w:rPr>
          <w:rFonts w:ascii="Georgia" w:hAnsi="Georgia"/>
          <w:b/>
          <w:bCs/>
          <w:color w:val="000000" w:themeColor="text1"/>
          <w:sz w:val="24"/>
          <w:szCs w:val="24"/>
          <w:lang w:eastAsia="pt-BR"/>
        </w:rPr>
        <w:t>A = Alta</w:t>
      </w:r>
    </w:p>
    <w:p w14:paraId="741A4375"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Conclusão:</w:t>
      </w:r>
    </w:p>
    <w:p w14:paraId="7DFEF11E" w14:textId="77777777"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análise demonstra que os principais riscos do empreendimento estão relacionados às condições climáticas durante a execução, à logística de fornecimento de materiais essenciais, à existência de interferências no local da obra, à necessidade de rigor técnico na locação e assentamento do sistema de drenagem, à qualidade dos reaterros e dispositivos complementares, bem como à segurança do trabalho em frentes de escavação e movimentação de materiais.</w:t>
      </w:r>
    </w:p>
    <w:p w14:paraId="05A1916C" w14:textId="3874F972"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Tais riscos são mitigáveis mediante planejamento técnico adequado, compatibilização prévia das condições de campo, gestão contratual eficiente, fiscalização contínua, comunicação formal entre Administração e contratada, controle de qualidade dos serviços e observância rigorosa às normas técnicas, de segurança e de proteção ambiental.</w:t>
      </w:r>
    </w:p>
    <w:p w14:paraId="039C3690" w14:textId="225496C1" w:rsidR="00875661"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A adoção das medidas preventivas propostas contribuirá para assegurar execução contínua, segura e compatível com os parâmetros técnicos, financeiros e </w:t>
      </w:r>
      <w:r w:rsidRPr="00614D97">
        <w:rPr>
          <w:rFonts w:ascii="Georgia" w:hAnsi="Georgia"/>
          <w:color w:val="000000" w:themeColor="text1"/>
          <w:sz w:val="24"/>
          <w:szCs w:val="24"/>
        </w:rPr>
        <w:lastRenderedPageBreak/>
        <w:t>cronológicos estabelecidos para o empreendimento, reduzindo a probabilidade de atrasos, falhas construtivas, passivos ambientais e inconformidades contratuais, e garantindo a entrega da obra com qualidade, funcionalidade e desempenho adequados.</w:t>
      </w:r>
    </w:p>
    <w:p w14:paraId="5A990041" w14:textId="77777777" w:rsidR="00CC62C8" w:rsidRPr="00614D97" w:rsidRDefault="00CC62C8" w:rsidP="00614D97">
      <w:pPr>
        <w:tabs>
          <w:tab w:val="left" w:pos="6096"/>
          <w:tab w:val="left" w:pos="6804"/>
        </w:tabs>
        <w:spacing w:before="120" w:after="120" w:line="480" w:lineRule="auto"/>
        <w:ind w:firstLine="1701"/>
        <w:jc w:val="both"/>
        <w:rPr>
          <w:rFonts w:ascii="Georgia" w:hAnsi="Georgia"/>
          <w:color w:val="000000" w:themeColor="text1"/>
          <w:sz w:val="24"/>
          <w:szCs w:val="24"/>
        </w:rPr>
      </w:pPr>
    </w:p>
    <w:p w14:paraId="16B9FD69"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color w:val="000000" w:themeColor="text1"/>
          <w:sz w:val="24"/>
          <w:szCs w:val="24"/>
        </w:rPr>
      </w:pPr>
      <w:r w:rsidRPr="00614D97">
        <w:rPr>
          <w:rFonts w:ascii="Georgia" w:hAnsi="Georgia"/>
          <w:b/>
          <w:color w:val="000000" w:themeColor="text1"/>
          <w:sz w:val="24"/>
          <w:szCs w:val="24"/>
        </w:rPr>
        <w:t>XIV - POSICIONAMENTO CONCLUSIVO SOBRE A ADEQUAÇÃO DA CONTRATAÇÃO PARA O ATENDIMENTO DA NECESSIDADE A QUE SE DESTINA:</w:t>
      </w:r>
    </w:p>
    <w:p w14:paraId="073CFD61" w14:textId="58E5BDAB"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contratação de empresa especializada para execução da obra de IMPLEMENTAÇÃO DE SISTEMA DE DRENAGEM URBANA PARA CONTROLE DE PROCESSO EROSIVO – CONTRATO FEHIDRO Nº160/2025 atende integralmente à necessidade pública identificada, configurando-se como medida essencial para enfrentamento dos problemas de escoamento inadequado de águas pluviais, contenção de processos erosivos e preservação da infraestrutura urbana existente no Município de Taguaí/SP.</w:t>
      </w:r>
    </w:p>
    <w:p w14:paraId="797DD9AE" w14:textId="00AA291C"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área objeto da intervenção apresenta demanda concreta por solução técnica de drenagem urbana, em razão da concentração desordenada das águas pluviais, dos riscos de agravamento dos processos erosivos, dos danos potenciais à malha viária e à infraestrutura pública, bem como dos impactos negativos sobre a segurança, a mobilidade e as condições urbanas do entorno. Nesse contexto, a execução da obra revela-se necessária para restabelecer condições adequadas de captação, condução e lançamento das águas pluviais, promovendo maior estabilidade da área atendida e mitigando riscos à coletividade.</w:t>
      </w:r>
    </w:p>
    <w:p w14:paraId="7A0AF1E8" w14:textId="1AF7BE70"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A adoção do regime de empreitada por preço global mostra-se adequada ao objeto, por favorecer previsibilidade orçamentária, controle integral dos custos, definição prévia do escopo técnico e melhor gestão da execução contratual. Tal regime permite que os serviços interdependentes que compõem a implantação do sistema de drenagem sejam executados de forma contínua, coordenada e sob responsabilidade única, reduzindo riscos de incompatibilidades, retrabalhos e descontinuidade executiva.</w:t>
      </w:r>
    </w:p>
    <w:p w14:paraId="45A8EFBA" w14:textId="2D51890F"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execução do objeto exige capacidade técnica compatível com a natureza dos serviços previstos, envolvendo atividades de locação, escavação, regularização de valas, assentamento de tubulações, execução de dispositivos complementares, dissipação de energia, reaterros e recomposição final das áreas afetadas. Nesse sentido, a exigência de qualificação técnica pertinente e de responsabilidade técnica formal assegura que a execução será conduzida por empresa e profissional legalmente habilitados, em conformidade com as normas aplicáveis e com as peças técnicas do empreendimento.</w:t>
      </w:r>
    </w:p>
    <w:p w14:paraId="4199711E" w14:textId="2C03D689"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 obra representa investimento público estratégico voltado à proteção da infraestrutura urbana, à melhoria das condições de drenagem pluvial, à redução de danos decorrentes de enxurradas e erosões e à promoção de maior segurança e funcionalidade no perímetro beneficiado. Além disso, contribui para a adequada aplicação dos recursos públicos vinculados ao FEHIDRO e da contrapartida municipal, reforçando a efetividade do gasto público e a concretização dos objetivos pactuados para o empreendimento.</w:t>
      </w:r>
    </w:p>
    <w:p w14:paraId="1964B841" w14:textId="2A4A0BF1"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Portanto, conclui-se que a presente contratação é plenamente adequada, necessária e oportuna, uma vez que:</w:t>
      </w:r>
    </w:p>
    <w:p w14:paraId="47FD48CA"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Atende ao interesse público e à necessidade concreta de implantação de solução de drenagem urbana e controle de processo erosivo;</w:t>
      </w:r>
    </w:p>
    <w:p w14:paraId="5ADE498B"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 Observa os princípios do planejamento, da eficiência, da economicidade, da transparência e do controle previstos na Lei Federal Nº14.133/2021;</w:t>
      </w:r>
    </w:p>
    <w:p w14:paraId="1CB8435F"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Está alinhada às metas, condições e responsabilidades definidas para o empreendimento no âmbito do Contrato FEHIDRO Nº160/2025;</w:t>
      </w:r>
    </w:p>
    <w:p w14:paraId="63FD603D"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Assegura execução técnica qualificada, controle de qualidade, responsabilidade ambiental e benefícios diretos e duradouros à coletividade;</w:t>
      </w:r>
    </w:p>
    <w:p w14:paraId="678E77AB" w14:textId="75B8E74A"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Contribui para a preservação da infraestrutura urbana, melhoria da mobilidade, proteção do patrimônio público e redução de passivos futuros decorrentes da ausência de intervenção.</w:t>
      </w:r>
    </w:p>
    <w:p w14:paraId="43005EC2" w14:textId="5F91DADF" w:rsidR="00875661"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Dessa forma, a contratação proposta revela-se técnica e juridicamente viável, socialmente justificada e compatível com a necessidade pública identificada, constituindo a solução mais adequada para a execução da obra de IMPLEMENTAÇÃO DE SISTEMA DE DRENAGEM URBANA PARA CONTROLE DE PROCESSO EROSIVO – CONTRATO FEHIDRO Nº160/2025, com impactos positivos permanentes para a população do Município de Taguaí/SP.</w:t>
      </w:r>
    </w:p>
    <w:p w14:paraId="4E257C88" w14:textId="77777777" w:rsidR="00614D97" w:rsidRPr="00614D97" w:rsidRDefault="00614D97" w:rsidP="00614D97">
      <w:pPr>
        <w:tabs>
          <w:tab w:val="left" w:pos="6096"/>
          <w:tab w:val="left" w:pos="6804"/>
        </w:tabs>
        <w:spacing w:before="120" w:after="120" w:line="480" w:lineRule="auto"/>
        <w:ind w:firstLine="1701"/>
        <w:jc w:val="both"/>
        <w:rPr>
          <w:rFonts w:ascii="Georgia" w:hAnsi="Georgia"/>
          <w:b/>
          <w:color w:val="000000" w:themeColor="text1"/>
          <w:sz w:val="24"/>
          <w:szCs w:val="24"/>
        </w:rPr>
      </w:pPr>
    </w:p>
    <w:p w14:paraId="360AB057" w14:textId="77777777" w:rsidR="007342BD" w:rsidRPr="00614D97" w:rsidRDefault="007342BD" w:rsidP="00614D97">
      <w:pPr>
        <w:tabs>
          <w:tab w:val="left" w:pos="6096"/>
          <w:tab w:val="left" w:pos="6804"/>
        </w:tabs>
        <w:spacing w:before="120" w:after="120" w:line="480" w:lineRule="auto"/>
        <w:ind w:firstLine="1701"/>
        <w:jc w:val="both"/>
        <w:rPr>
          <w:rFonts w:ascii="Georgia" w:hAnsi="Georgia"/>
          <w:b/>
          <w:bCs/>
          <w:color w:val="000000" w:themeColor="text1"/>
          <w:sz w:val="24"/>
          <w:szCs w:val="24"/>
        </w:rPr>
      </w:pPr>
      <w:r w:rsidRPr="00614D97">
        <w:rPr>
          <w:rFonts w:ascii="Georgia" w:hAnsi="Georgia"/>
          <w:b/>
          <w:bCs/>
          <w:color w:val="000000" w:themeColor="text1"/>
          <w:sz w:val="24"/>
          <w:szCs w:val="24"/>
        </w:rPr>
        <w:t>XV – ANEXOS:</w:t>
      </w:r>
    </w:p>
    <w:p w14:paraId="531BD6AA" w14:textId="77777777" w:rsidR="007342BD" w:rsidRPr="00614D97" w:rsidRDefault="007342BD"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 xml:space="preserve">Fazem parte integrante deste Estudo Técnico Preliminar os seguintes anexos: </w:t>
      </w:r>
    </w:p>
    <w:p w14:paraId="28B1C967" w14:textId="77777777" w:rsidR="00614D97" w:rsidRPr="00614D97" w:rsidRDefault="00614D97" w:rsidP="00614D97">
      <w:pPr>
        <w:tabs>
          <w:tab w:val="left" w:pos="0"/>
          <w:tab w:val="left" w:pos="9639"/>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 – CONTRATO FEHIDRO Nº160/2025;</w:t>
      </w:r>
    </w:p>
    <w:p w14:paraId="47883BAD"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II – PROJETO TÉCNICO – BÁSICO E EXECUTIVO;</w:t>
      </w:r>
    </w:p>
    <w:p w14:paraId="50662BB8"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lastRenderedPageBreak/>
        <w:t>ANEXO III – TERMO DE REFERÊNCIA FEHIDRO;</w:t>
      </w:r>
    </w:p>
    <w:p w14:paraId="7AA823CE"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IV – MEMÓRIA DE CÁLCULO;</w:t>
      </w:r>
    </w:p>
    <w:p w14:paraId="1F72A09B"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 – PLANILHA ORÇAMENTÁRIA;</w:t>
      </w:r>
    </w:p>
    <w:p w14:paraId="0B881D13"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 – CRONOGRAMA FÍSICO FINANCEIRO;</w:t>
      </w:r>
    </w:p>
    <w:p w14:paraId="7FD00F4E"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VII – MEMORIAL DESCRITIVO;</w:t>
      </w:r>
    </w:p>
    <w:p w14:paraId="6BE82662"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VIII – ANOTAÇÃO DE RESPONSABILIDADE TÉCNICA – ART;</w:t>
      </w:r>
    </w:p>
    <w:p w14:paraId="441571F7"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IX – PLANTA DE LOCALIZAÇÃO;</w:t>
      </w:r>
    </w:p>
    <w:p w14:paraId="05C1EE05"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X – COMPOSIÇÃO DE BDI;</w:t>
      </w:r>
    </w:p>
    <w:p w14:paraId="7BD4EEC2" w14:textId="77777777" w:rsidR="00614D97" w:rsidRPr="00614D97" w:rsidRDefault="00614D97" w:rsidP="00614D97">
      <w:pPr>
        <w:tabs>
          <w:tab w:val="left" w:pos="6096"/>
          <w:tab w:val="left" w:pos="6804"/>
        </w:tabs>
        <w:spacing w:before="120" w:after="120" w:line="480" w:lineRule="auto"/>
        <w:ind w:firstLine="1701"/>
        <w:jc w:val="both"/>
        <w:rPr>
          <w:rFonts w:ascii="Georgia" w:hAnsi="Georgia"/>
          <w:color w:val="000000" w:themeColor="text1"/>
          <w:sz w:val="24"/>
          <w:szCs w:val="24"/>
        </w:rPr>
      </w:pPr>
      <w:r w:rsidRPr="00614D97">
        <w:rPr>
          <w:rFonts w:ascii="Georgia" w:hAnsi="Georgia"/>
          <w:color w:val="000000" w:themeColor="text1"/>
          <w:sz w:val="24"/>
          <w:szCs w:val="24"/>
        </w:rPr>
        <w:t>ANEXO XI – COMPOSIÇÃO DE ENCARGOS SOCIAIS.</w:t>
      </w:r>
    </w:p>
    <w:p w14:paraId="1481D781" w14:textId="77777777" w:rsidR="00614D97" w:rsidRPr="00614D97" w:rsidRDefault="00614D97" w:rsidP="00614D97">
      <w:pPr>
        <w:tabs>
          <w:tab w:val="left" w:pos="6096"/>
          <w:tab w:val="left" w:pos="6804"/>
        </w:tabs>
        <w:spacing w:after="80" w:line="360" w:lineRule="auto"/>
        <w:ind w:firstLine="1701"/>
        <w:rPr>
          <w:rFonts w:ascii="Georgia" w:hAnsi="Georgia"/>
          <w:color w:val="000000" w:themeColor="text1"/>
          <w:sz w:val="24"/>
          <w:szCs w:val="24"/>
        </w:rPr>
      </w:pPr>
    </w:p>
    <w:p w14:paraId="2EEEDCA0" w14:textId="540F2806" w:rsidR="007342BD" w:rsidRPr="00614D97" w:rsidRDefault="007342BD" w:rsidP="007342BD">
      <w:pPr>
        <w:tabs>
          <w:tab w:val="left" w:pos="6096"/>
          <w:tab w:val="left" w:pos="6804"/>
        </w:tabs>
        <w:spacing w:after="80" w:line="360" w:lineRule="auto"/>
        <w:jc w:val="center"/>
        <w:rPr>
          <w:rFonts w:ascii="Georgia" w:hAnsi="Georgia"/>
          <w:color w:val="000000" w:themeColor="text1"/>
          <w:sz w:val="24"/>
          <w:szCs w:val="24"/>
        </w:rPr>
      </w:pPr>
      <w:r w:rsidRPr="00614D97">
        <w:rPr>
          <w:rFonts w:ascii="Georgia" w:hAnsi="Georgia"/>
          <w:color w:val="000000" w:themeColor="text1"/>
          <w:sz w:val="24"/>
          <w:szCs w:val="24"/>
        </w:rPr>
        <w:t>Prefeitura do Município de T</w:t>
      </w:r>
      <w:r w:rsidR="0035575C" w:rsidRPr="00614D97">
        <w:rPr>
          <w:rFonts w:ascii="Georgia" w:hAnsi="Georgia"/>
          <w:color w:val="000000" w:themeColor="text1"/>
          <w:sz w:val="24"/>
          <w:szCs w:val="24"/>
        </w:rPr>
        <w:t>aguaí</w:t>
      </w:r>
      <w:r w:rsidRPr="00614D97">
        <w:rPr>
          <w:rFonts w:ascii="Georgia" w:hAnsi="Georgia"/>
          <w:color w:val="000000" w:themeColor="text1"/>
          <w:sz w:val="24"/>
          <w:szCs w:val="24"/>
        </w:rPr>
        <w:t xml:space="preserve">, aos </w:t>
      </w:r>
      <w:r w:rsidR="0035575C" w:rsidRPr="00614D97">
        <w:rPr>
          <w:rFonts w:ascii="Georgia" w:hAnsi="Georgia"/>
          <w:color w:val="000000" w:themeColor="text1"/>
          <w:sz w:val="24"/>
          <w:szCs w:val="24"/>
        </w:rPr>
        <w:t>18</w:t>
      </w:r>
      <w:r w:rsidRPr="00614D97">
        <w:rPr>
          <w:rFonts w:ascii="Georgia" w:hAnsi="Georgia"/>
          <w:color w:val="000000" w:themeColor="text1"/>
          <w:sz w:val="24"/>
          <w:szCs w:val="24"/>
        </w:rPr>
        <w:t xml:space="preserve"> dias de </w:t>
      </w:r>
      <w:r w:rsidR="0035575C" w:rsidRPr="00614D97">
        <w:rPr>
          <w:rFonts w:ascii="Georgia" w:hAnsi="Georgia"/>
          <w:color w:val="000000" w:themeColor="text1"/>
          <w:sz w:val="24"/>
          <w:szCs w:val="24"/>
        </w:rPr>
        <w:t>março</w:t>
      </w:r>
      <w:r w:rsidR="00A832D6" w:rsidRPr="00614D97">
        <w:rPr>
          <w:rFonts w:ascii="Georgia" w:hAnsi="Georgia"/>
          <w:color w:val="000000" w:themeColor="text1"/>
          <w:sz w:val="24"/>
          <w:szCs w:val="24"/>
        </w:rPr>
        <w:t xml:space="preserve"> de 2026.</w:t>
      </w:r>
    </w:p>
    <w:p w14:paraId="1C92AC69" w14:textId="77777777" w:rsidR="007342BD" w:rsidRPr="00614D97" w:rsidRDefault="007342BD" w:rsidP="007342BD">
      <w:pPr>
        <w:tabs>
          <w:tab w:val="left" w:pos="6096"/>
          <w:tab w:val="left" w:pos="6804"/>
        </w:tabs>
        <w:spacing w:after="80" w:line="360" w:lineRule="auto"/>
        <w:jc w:val="center"/>
        <w:rPr>
          <w:rFonts w:ascii="Georgia" w:hAnsi="Georgia"/>
          <w:color w:val="000000" w:themeColor="text1"/>
          <w:sz w:val="24"/>
          <w:szCs w:val="24"/>
        </w:rPr>
      </w:pPr>
    </w:p>
    <w:p w14:paraId="6C405776" w14:textId="77777777" w:rsidR="00474760" w:rsidRPr="00614D97" w:rsidRDefault="00474760" w:rsidP="007342BD">
      <w:pPr>
        <w:tabs>
          <w:tab w:val="left" w:pos="6096"/>
          <w:tab w:val="left" w:pos="6804"/>
        </w:tabs>
        <w:spacing w:after="80" w:line="360" w:lineRule="auto"/>
        <w:jc w:val="center"/>
        <w:rPr>
          <w:rFonts w:ascii="Georgia" w:hAnsi="Georgia"/>
          <w:color w:val="000000" w:themeColor="text1"/>
          <w:sz w:val="24"/>
          <w:szCs w:val="24"/>
        </w:rPr>
      </w:pPr>
    </w:p>
    <w:p w14:paraId="0BEB915F"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r w:rsidRPr="00614D97">
        <w:rPr>
          <w:rFonts w:ascii="Georgia" w:hAnsi="Georgia"/>
          <w:b/>
          <w:color w:val="000000" w:themeColor="text1"/>
          <w:sz w:val="24"/>
          <w:szCs w:val="24"/>
        </w:rPr>
        <w:t>DANIEL AVELINO DA SILVA</w:t>
      </w:r>
    </w:p>
    <w:p w14:paraId="67349784" w14:textId="118CFBEF" w:rsidR="00614D97" w:rsidRPr="00614D97" w:rsidRDefault="00614D97" w:rsidP="00614D97">
      <w:pPr>
        <w:tabs>
          <w:tab w:val="left" w:pos="6096"/>
          <w:tab w:val="left" w:pos="6804"/>
        </w:tabs>
        <w:jc w:val="center"/>
        <w:rPr>
          <w:rFonts w:ascii="Georgia" w:hAnsi="Georgia"/>
          <w:bCs/>
          <w:color w:val="000000" w:themeColor="text1"/>
          <w:sz w:val="24"/>
          <w:szCs w:val="24"/>
        </w:rPr>
      </w:pPr>
      <w:r w:rsidRPr="00614D97">
        <w:rPr>
          <w:rFonts w:ascii="Georgia" w:hAnsi="Georgia"/>
          <w:bCs/>
          <w:color w:val="000000" w:themeColor="text1"/>
          <w:sz w:val="24"/>
          <w:szCs w:val="24"/>
        </w:rPr>
        <w:t xml:space="preserve">Encarregado Municipal de Obras e </w:t>
      </w:r>
      <w:r w:rsidR="00E54115">
        <w:rPr>
          <w:rFonts w:ascii="Georgia" w:hAnsi="Georgia"/>
          <w:bCs/>
          <w:color w:val="000000" w:themeColor="text1"/>
          <w:sz w:val="24"/>
          <w:szCs w:val="24"/>
        </w:rPr>
        <w:t>S</w:t>
      </w:r>
      <w:r w:rsidRPr="00614D97">
        <w:rPr>
          <w:rFonts w:ascii="Georgia" w:hAnsi="Georgia"/>
          <w:bCs/>
          <w:color w:val="000000" w:themeColor="text1"/>
          <w:sz w:val="24"/>
          <w:szCs w:val="24"/>
        </w:rPr>
        <w:t>erviços</w:t>
      </w:r>
    </w:p>
    <w:p w14:paraId="67A59105" w14:textId="77777777" w:rsidR="00614D97" w:rsidRPr="00614D97" w:rsidRDefault="00614D97" w:rsidP="00614D97">
      <w:pPr>
        <w:tabs>
          <w:tab w:val="left" w:pos="6096"/>
          <w:tab w:val="left" w:pos="6804"/>
        </w:tabs>
        <w:jc w:val="center"/>
        <w:rPr>
          <w:rFonts w:ascii="Georgia" w:hAnsi="Georgia"/>
          <w:color w:val="000000" w:themeColor="text1"/>
          <w:sz w:val="24"/>
          <w:szCs w:val="24"/>
        </w:rPr>
      </w:pPr>
    </w:p>
    <w:p w14:paraId="55B96680" w14:textId="77777777" w:rsidR="00614D97" w:rsidRPr="00614D97" w:rsidRDefault="00614D97" w:rsidP="00614D97">
      <w:pPr>
        <w:tabs>
          <w:tab w:val="left" w:pos="6096"/>
          <w:tab w:val="left" w:pos="6804"/>
        </w:tabs>
        <w:jc w:val="center"/>
        <w:rPr>
          <w:rFonts w:ascii="Georgia" w:hAnsi="Georgia"/>
          <w:color w:val="000000" w:themeColor="text1"/>
          <w:sz w:val="24"/>
          <w:szCs w:val="24"/>
        </w:rPr>
      </w:pPr>
    </w:p>
    <w:p w14:paraId="449E15BD" w14:textId="77777777" w:rsidR="00614D97" w:rsidRPr="00614D97" w:rsidRDefault="00614D97" w:rsidP="00614D97">
      <w:pPr>
        <w:tabs>
          <w:tab w:val="left" w:pos="6096"/>
          <w:tab w:val="left" w:pos="6804"/>
        </w:tabs>
        <w:jc w:val="center"/>
        <w:rPr>
          <w:rFonts w:ascii="Georgia" w:hAnsi="Georgia"/>
          <w:color w:val="000000" w:themeColor="text1"/>
          <w:sz w:val="24"/>
          <w:szCs w:val="24"/>
        </w:rPr>
      </w:pPr>
    </w:p>
    <w:p w14:paraId="5828030E" w14:textId="77777777" w:rsidR="00614D97" w:rsidRPr="00614D97" w:rsidRDefault="00614D97" w:rsidP="00614D97">
      <w:pPr>
        <w:tabs>
          <w:tab w:val="left" w:pos="6096"/>
          <w:tab w:val="left" w:pos="6804"/>
        </w:tabs>
        <w:jc w:val="center"/>
        <w:rPr>
          <w:rFonts w:ascii="Georgia" w:hAnsi="Georgia"/>
          <w:color w:val="000000" w:themeColor="text1"/>
          <w:sz w:val="24"/>
          <w:szCs w:val="24"/>
        </w:rPr>
      </w:pPr>
    </w:p>
    <w:p w14:paraId="120A21C1"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r w:rsidRPr="00614D97">
        <w:rPr>
          <w:rFonts w:ascii="Georgia" w:hAnsi="Georgia"/>
          <w:b/>
          <w:color w:val="000000" w:themeColor="text1"/>
          <w:sz w:val="24"/>
          <w:szCs w:val="24"/>
        </w:rPr>
        <w:t>REINALDO TORRES DE ALBUQUERQUE</w:t>
      </w:r>
    </w:p>
    <w:p w14:paraId="29BDB1A5" w14:textId="54F9787C" w:rsidR="00614D97" w:rsidRPr="00614D97" w:rsidRDefault="00614D97" w:rsidP="00614D97">
      <w:pPr>
        <w:tabs>
          <w:tab w:val="left" w:pos="6096"/>
          <w:tab w:val="left" w:pos="6804"/>
        </w:tabs>
        <w:jc w:val="center"/>
        <w:rPr>
          <w:rFonts w:ascii="Georgia" w:hAnsi="Georgia"/>
          <w:color w:val="000000" w:themeColor="text1"/>
          <w:sz w:val="24"/>
          <w:szCs w:val="24"/>
        </w:rPr>
      </w:pPr>
      <w:r w:rsidRPr="00614D97">
        <w:rPr>
          <w:rFonts w:ascii="Georgia" w:hAnsi="Georgia"/>
          <w:color w:val="000000" w:themeColor="text1"/>
          <w:sz w:val="24"/>
          <w:szCs w:val="24"/>
        </w:rPr>
        <w:t xml:space="preserve">Coordenador Municipal de Obras e </w:t>
      </w:r>
      <w:r w:rsidR="00E54115">
        <w:rPr>
          <w:rFonts w:ascii="Georgia" w:hAnsi="Georgia"/>
          <w:color w:val="000000" w:themeColor="text1"/>
          <w:sz w:val="24"/>
          <w:szCs w:val="24"/>
        </w:rPr>
        <w:t>S</w:t>
      </w:r>
      <w:r w:rsidRPr="00614D97">
        <w:rPr>
          <w:rFonts w:ascii="Georgia" w:hAnsi="Georgia"/>
          <w:color w:val="000000" w:themeColor="text1"/>
          <w:sz w:val="24"/>
          <w:szCs w:val="24"/>
        </w:rPr>
        <w:t>erviços</w:t>
      </w:r>
    </w:p>
    <w:p w14:paraId="6D54DA2F"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p>
    <w:p w14:paraId="6B4335B5"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p>
    <w:p w14:paraId="0C704BAE"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p>
    <w:p w14:paraId="5B55F528"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p>
    <w:p w14:paraId="0BAAF8B2" w14:textId="77777777" w:rsidR="00614D97" w:rsidRPr="00614D97" w:rsidRDefault="00614D97" w:rsidP="00614D97">
      <w:pPr>
        <w:tabs>
          <w:tab w:val="left" w:pos="6096"/>
          <w:tab w:val="left" w:pos="6804"/>
        </w:tabs>
        <w:jc w:val="center"/>
        <w:rPr>
          <w:rFonts w:ascii="Georgia" w:hAnsi="Georgia"/>
          <w:b/>
          <w:color w:val="000000" w:themeColor="text1"/>
          <w:sz w:val="24"/>
          <w:szCs w:val="24"/>
        </w:rPr>
      </w:pPr>
      <w:r w:rsidRPr="00614D97">
        <w:rPr>
          <w:rFonts w:ascii="Georgia" w:hAnsi="Georgia"/>
          <w:b/>
          <w:color w:val="000000" w:themeColor="text1"/>
          <w:sz w:val="24"/>
          <w:szCs w:val="24"/>
        </w:rPr>
        <w:t>DEIVISON LUCIO RODRIGUES</w:t>
      </w:r>
    </w:p>
    <w:p w14:paraId="39136D20" w14:textId="77777777" w:rsidR="00614D97" w:rsidRPr="00614D97" w:rsidRDefault="00614D97" w:rsidP="00614D97">
      <w:pPr>
        <w:tabs>
          <w:tab w:val="left" w:pos="6096"/>
          <w:tab w:val="left" w:pos="6804"/>
        </w:tabs>
        <w:jc w:val="center"/>
        <w:rPr>
          <w:rFonts w:ascii="Georgia" w:hAnsi="Georgia"/>
          <w:color w:val="000000" w:themeColor="text1"/>
          <w:sz w:val="24"/>
          <w:szCs w:val="24"/>
        </w:rPr>
      </w:pPr>
      <w:r w:rsidRPr="00614D97">
        <w:rPr>
          <w:rFonts w:ascii="Georgia" w:hAnsi="Georgia"/>
          <w:color w:val="000000" w:themeColor="text1"/>
          <w:sz w:val="24"/>
          <w:szCs w:val="24"/>
        </w:rPr>
        <w:t>Responsável Técnico</w:t>
      </w:r>
    </w:p>
    <w:p w14:paraId="394E41C3" w14:textId="77777777" w:rsidR="00614D97" w:rsidRPr="00614D97" w:rsidRDefault="00614D97" w:rsidP="00614D97">
      <w:pPr>
        <w:tabs>
          <w:tab w:val="left" w:pos="6096"/>
          <w:tab w:val="left" w:pos="6804"/>
        </w:tabs>
        <w:jc w:val="center"/>
        <w:rPr>
          <w:rFonts w:ascii="Georgia" w:hAnsi="Georgia"/>
          <w:color w:val="000000" w:themeColor="text1"/>
          <w:sz w:val="24"/>
          <w:szCs w:val="24"/>
        </w:rPr>
      </w:pPr>
      <w:r w:rsidRPr="00614D97">
        <w:rPr>
          <w:rFonts w:ascii="Georgia" w:hAnsi="Georgia"/>
          <w:color w:val="000000" w:themeColor="text1"/>
          <w:sz w:val="24"/>
          <w:szCs w:val="24"/>
        </w:rPr>
        <w:t>Engenheiro Civil</w:t>
      </w:r>
    </w:p>
    <w:p w14:paraId="0A3DA737" w14:textId="77777777" w:rsidR="00614D97" w:rsidRPr="00614D97" w:rsidRDefault="00614D97" w:rsidP="00614D97">
      <w:pPr>
        <w:tabs>
          <w:tab w:val="left" w:pos="6096"/>
          <w:tab w:val="left" w:pos="6804"/>
        </w:tabs>
        <w:jc w:val="center"/>
        <w:rPr>
          <w:rFonts w:ascii="Georgia" w:hAnsi="Georgia"/>
          <w:color w:val="000000" w:themeColor="text1"/>
          <w:sz w:val="24"/>
          <w:szCs w:val="24"/>
        </w:rPr>
      </w:pPr>
      <w:r w:rsidRPr="00614D97">
        <w:rPr>
          <w:rFonts w:ascii="Georgia" w:hAnsi="Georgia"/>
          <w:color w:val="000000" w:themeColor="text1"/>
          <w:sz w:val="24"/>
          <w:szCs w:val="24"/>
        </w:rPr>
        <w:t>CREA Nº5070205291</w:t>
      </w:r>
    </w:p>
    <w:p w14:paraId="7A44A67E" w14:textId="77777777" w:rsidR="00614D97" w:rsidRPr="00614D97" w:rsidRDefault="00614D97" w:rsidP="00614D97">
      <w:pPr>
        <w:tabs>
          <w:tab w:val="left" w:pos="6804"/>
        </w:tabs>
        <w:rPr>
          <w:rFonts w:ascii="Georgia" w:hAnsi="Georgia"/>
          <w:color w:val="000000" w:themeColor="text1"/>
        </w:rPr>
      </w:pPr>
    </w:p>
    <w:p w14:paraId="417E73F4" w14:textId="4E2210CE" w:rsidR="0022201C" w:rsidRPr="00614D97" w:rsidRDefault="0022201C" w:rsidP="00614D97">
      <w:pPr>
        <w:tabs>
          <w:tab w:val="left" w:pos="6096"/>
          <w:tab w:val="left" w:pos="6804"/>
        </w:tabs>
        <w:jc w:val="center"/>
        <w:rPr>
          <w:rFonts w:ascii="Georgia" w:hAnsi="Georgia"/>
          <w:color w:val="000000" w:themeColor="text1"/>
        </w:rPr>
      </w:pPr>
    </w:p>
    <w:sectPr w:rsidR="0022201C" w:rsidRPr="00614D97" w:rsidSect="008210DD">
      <w:headerReference w:type="default" r:id="rId8"/>
      <w:footerReference w:type="default" r:id="rId9"/>
      <w:pgSz w:w="11906" w:h="16838"/>
      <w:pgMar w:top="2609" w:right="707" w:bottom="1417" w:left="1560"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5FB5" w14:textId="77777777" w:rsidR="00385FDD" w:rsidRDefault="00385FDD" w:rsidP="0022201C">
      <w:r>
        <w:separator/>
      </w:r>
    </w:p>
  </w:endnote>
  <w:endnote w:type="continuationSeparator" w:id="0">
    <w:p w14:paraId="261BB44C" w14:textId="77777777" w:rsidR="00385FDD" w:rsidRDefault="00385FDD" w:rsidP="0022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rush Script MT">
    <w:altName w:val="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stheme="minorBidi"/>
        <w:kern w:val="2"/>
        <w:sz w:val="22"/>
        <w:szCs w:val="22"/>
        <w:lang w:eastAsia="en-US"/>
        <w14:ligatures w14:val="standardContextual"/>
      </w:rPr>
      <w:id w:val="1394553673"/>
      <w:docPartObj>
        <w:docPartGallery w:val="Page Numbers (Bottom of Page)"/>
        <w:docPartUnique/>
      </w:docPartObj>
    </w:sdtPr>
    <w:sdtContent>
      <w:p w14:paraId="1E1177F0" w14:textId="77777777" w:rsidR="008210DD" w:rsidRPr="00341F60" w:rsidRDefault="008210DD" w:rsidP="008210DD">
        <w:pPr>
          <w:tabs>
            <w:tab w:val="center" w:pos="4419"/>
            <w:tab w:val="right" w:pos="8838"/>
          </w:tabs>
          <w:spacing w:line="276" w:lineRule="auto"/>
          <w:jc w:val="center"/>
          <w:rPr>
            <w:rFonts w:ascii="Arial" w:hAnsi="Arial"/>
          </w:rPr>
        </w:pPr>
        <w:r w:rsidRPr="00341F60">
          <w:rPr>
            <w:i/>
            <w:color w:val="0000FF"/>
            <w:sz w:val="18"/>
          </w:rPr>
          <w:t>Praça Expedicionário Antônio Romano de Oliveira nº 44 – Telefone (14) 3386-9040</w:t>
        </w:r>
      </w:p>
      <w:p w14:paraId="1F32FF37" w14:textId="77777777" w:rsidR="008210DD" w:rsidRDefault="008210DD" w:rsidP="008210DD">
        <w:pPr>
          <w:pStyle w:val="Rodap"/>
          <w:ind w:left="142" w:right="141"/>
          <w:jc w:val="center"/>
          <w:rPr>
            <w:i/>
            <w:color w:val="0000FF"/>
            <w:sz w:val="18"/>
          </w:rPr>
        </w:pPr>
        <w:r w:rsidRPr="00341F60">
          <w:rPr>
            <w:i/>
            <w:color w:val="0000FF"/>
            <w:sz w:val="18"/>
          </w:rPr>
          <w:t xml:space="preserve">CEP 18890-000 – Taguaí – SP e-mail: </w:t>
        </w:r>
        <w:hyperlink r:id="rId1" w:history="1">
          <w:r w:rsidRPr="00341F60">
            <w:rPr>
              <w:i/>
              <w:color w:val="0563C1"/>
              <w:sz w:val="18"/>
              <w:u w:val="single"/>
            </w:rPr>
            <w:t>licitacao@taguai.sp.gov.br</w:t>
          </w:r>
        </w:hyperlink>
        <w:r w:rsidRPr="00341F60">
          <w:rPr>
            <w:i/>
            <w:color w:val="0000FF"/>
            <w:sz w:val="18"/>
          </w:rPr>
          <w:t xml:space="preserve"> - </w:t>
        </w:r>
        <w:hyperlink r:id="rId2" w:history="1">
          <w:r w:rsidRPr="00B84892">
            <w:rPr>
              <w:rStyle w:val="Hyperlink"/>
              <w:i/>
              <w:sz w:val="18"/>
            </w:rPr>
            <w:t>www.taguai.sp.gov.br</w:t>
          </w:r>
        </w:hyperlink>
      </w:p>
      <w:p w14:paraId="37C3A665" w14:textId="0275B055" w:rsidR="009F3CF9" w:rsidRDefault="009F3CF9">
        <w:pPr>
          <w:pStyle w:val="Rodap"/>
          <w:jc w:val="right"/>
        </w:pPr>
        <w:r>
          <w:fldChar w:fldCharType="begin"/>
        </w:r>
        <w:r>
          <w:instrText>PAGE   \* MERGEFORMAT</w:instrText>
        </w:r>
        <w:r>
          <w:fldChar w:fldCharType="separate"/>
        </w:r>
        <w:r>
          <w:t>2</w:t>
        </w:r>
        <w:r>
          <w:fldChar w:fldCharType="end"/>
        </w:r>
      </w:p>
    </w:sdtContent>
  </w:sdt>
  <w:p w14:paraId="17826CB9" w14:textId="77777777" w:rsidR="009F3CF9" w:rsidRDefault="009F3CF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19BDA" w14:textId="77777777" w:rsidR="00385FDD" w:rsidRDefault="00385FDD" w:rsidP="0022201C">
      <w:r>
        <w:separator/>
      </w:r>
    </w:p>
  </w:footnote>
  <w:footnote w:type="continuationSeparator" w:id="0">
    <w:p w14:paraId="06EA5FAF" w14:textId="77777777" w:rsidR="00385FDD" w:rsidRDefault="00385FDD" w:rsidP="00222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EC94E" w14:textId="77777777" w:rsidR="008210DD" w:rsidRPr="00341F60" w:rsidRDefault="008210DD" w:rsidP="008210DD">
    <w:pPr>
      <w:tabs>
        <w:tab w:val="center" w:pos="4419"/>
        <w:tab w:val="right" w:pos="8838"/>
      </w:tabs>
      <w:spacing w:line="276" w:lineRule="auto"/>
      <w:jc w:val="center"/>
      <w:rPr>
        <w:rFonts w:ascii="Bookman Old Style" w:hAnsi="Bookman Old Style"/>
        <w:b/>
        <w:color w:val="0000FF"/>
        <w:sz w:val="26"/>
      </w:rPr>
    </w:pPr>
    <w:r w:rsidRPr="00B373FC">
      <w:rPr>
        <w:rFonts w:ascii="Arial" w:hAnsi="Arial"/>
        <w:noProof/>
      </w:rPr>
      <w:drawing>
        <wp:inline distT="0" distB="0" distL="0" distR="0" wp14:anchorId="7921683A" wp14:editId="11A861E6">
          <wp:extent cx="352425" cy="409575"/>
          <wp:effectExtent l="0" t="0" r="9525" b="9525"/>
          <wp:docPr id="21" name="Imagem 21" descr="Descrição: Desenho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Descrição: Desenho de personagem de desenho animad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9575"/>
                  </a:xfrm>
                  <a:prstGeom prst="rect">
                    <a:avLst/>
                  </a:prstGeom>
                  <a:noFill/>
                  <a:ln>
                    <a:noFill/>
                  </a:ln>
                </pic:spPr>
              </pic:pic>
            </a:graphicData>
          </a:graphic>
        </wp:inline>
      </w:drawing>
    </w:r>
    <w:r w:rsidRPr="00341F60">
      <w:rPr>
        <w:rFonts w:ascii="Bookman Old Style" w:hAnsi="Bookman Old Style"/>
        <w:b/>
        <w:color w:val="0000FF"/>
        <w:sz w:val="26"/>
      </w:rPr>
      <w:t xml:space="preserve">                   </w:t>
    </w:r>
  </w:p>
  <w:p w14:paraId="652D9864" w14:textId="77777777" w:rsidR="008210DD" w:rsidRPr="00341F60" w:rsidRDefault="008210DD" w:rsidP="008210DD">
    <w:pPr>
      <w:tabs>
        <w:tab w:val="center" w:pos="4419"/>
        <w:tab w:val="right" w:pos="8838"/>
      </w:tabs>
      <w:spacing w:line="276" w:lineRule="auto"/>
      <w:jc w:val="center"/>
      <w:rPr>
        <w:rFonts w:ascii="Arial" w:hAnsi="Arial"/>
        <w:sz w:val="28"/>
        <w:szCs w:val="28"/>
      </w:rPr>
    </w:pPr>
    <w:r w:rsidRPr="00341F60">
      <w:rPr>
        <w:rFonts w:ascii="Bookman Old Style" w:hAnsi="Bookman Old Style"/>
        <w:b/>
        <w:color w:val="0000FF"/>
        <w:sz w:val="28"/>
        <w:szCs w:val="28"/>
      </w:rPr>
      <w:t xml:space="preserve">MUNICÍPIO DE TAGUAÍ                  </w:t>
    </w:r>
  </w:p>
  <w:p w14:paraId="213C1344" w14:textId="77777777" w:rsidR="008210DD" w:rsidRPr="00341F60" w:rsidRDefault="008210DD" w:rsidP="008210DD">
    <w:pPr>
      <w:tabs>
        <w:tab w:val="center" w:pos="4419"/>
        <w:tab w:val="right" w:pos="8838"/>
      </w:tabs>
      <w:spacing w:line="276" w:lineRule="auto"/>
      <w:jc w:val="center"/>
      <w:rPr>
        <w:rFonts w:ascii="Arial" w:hAnsi="Arial"/>
      </w:rPr>
    </w:pPr>
    <w:r w:rsidRPr="00341F60">
      <w:rPr>
        <w:rFonts w:ascii="Bookman Old Style" w:hAnsi="Bookman Old Style"/>
        <w:b/>
        <w:color w:val="0000FF"/>
      </w:rPr>
      <w:t>Taguaí - Capital das Confecções</w:t>
    </w:r>
  </w:p>
  <w:p w14:paraId="18BBD080" w14:textId="77777777" w:rsidR="008210DD" w:rsidRPr="00341F60" w:rsidRDefault="008210DD" w:rsidP="008210DD">
    <w:pPr>
      <w:tabs>
        <w:tab w:val="center" w:pos="4419"/>
        <w:tab w:val="right" w:pos="8838"/>
      </w:tabs>
      <w:spacing w:line="276" w:lineRule="auto"/>
      <w:jc w:val="center"/>
      <w:rPr>
        <w:rFonts w:ascii="Arial" w:hAnsi="Arial"/>
      </w:rPr>
    </w:pPr>
    <w:r w:rsidRPr="00341F60">
      <w:rPr>
        <w:rFonts w:ascii="Bookman Old Style" w:hAnsi="Bookman Old Style"/>
        <w:b/>
        <w:color w:val="0000FF"/>
      </w:rPr>
      <w:t>CNPJ 46.223.723/0001-50</w:t>
    </w:r>
  </w:p>
  <w:p w14:paraId="783A8C33" w14:textId="77777777" w:rsidR="008210DD" w:rsidRDefault="008210DD" w:rsidP="008210DD">
    <w:pPr>
      <w:pStyle w:val="Cabealho"/>
    </w:pPr>
    <w:r>
      <w:rPr>
        <w:rFonts w:ascii="Brush Script MT" w:hAnsi="Brush Script MT"/>
        <w:b/>
        <w:color w:val="0000FF"/>
      </w:rPr>
      <w:t xml:space="preserve">                                                                </w:t>
    </w:r>
    <w:r w:rsidRPr="00341F60">
      <w:rPr>
        <w:rFonts w:ascii="Brush Script MT" w:hAnsi="Brush Script MT"/>
        <w:b/>
        <w:color w:val="0000FF"/>
      </w:rPr>
      <w:t>Gente em primeiro lugar!</w:t>
    </w:r>
  </w:p>
  <w:p w14:paraId="2A45D168" w14:textId="77777777" w:rsidR="00E21FBC" w:rsidRDefault="00E21F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7B8"/>
    <w:multiLevelType w:val="multilevel"/>
    <w:tmpl w:val="3808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7593F"/>
    <w:multiLevelType w:val="multilevel"/>
    <w:tmpl w:val="2A56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B2C2A"/>
    <w:multiLevelType w:val="multilevel"/>
    <w:tmpl w:val="1CD6B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6088C"/>
    <w:multiLevelType w:val="multilevel"/>
    <w:tmpl w:val="20CC8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965E33"/>
    <w:multiLevelType w:val="multilevel"/>
    <w:tmpl w:val="2D5ED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F65C42"/>
    <w:multiLevelType w:val="multilevel"/>
    <w:tmpl w:val="3BBA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C00A09"/>
    <w:multiLevelType w:val="hybridMultilevel"/>
    <w:tmpl w:val="B2FAC4E8"/>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7" w15:restartNumberingAfterBreak="0">
    <w:nsid w:val="30A2771A"/>
    <w:multiLevelType w:val="multilevel"/>
    <w:tmpl w:val="04DCD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1366E6"/>
    <w:multiLevelType w:val="multilevel"/>
    <w:tmpl w:val="BB44B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FC0E60"/>
    <w:multiLevelType w:val="multilevel"/>
    <w:tmpl w:val="4AB45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02474C"/>
    <w:multiLevelType w:val="multilevel"/>
    <w:tmpl w:val="C2B8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0D6781"/>
    <w:multiLevelType w:val="multilevel"/>
    <w:tmpl w:val="FAAE6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6E6983"/>
    <w:multiLevelType w:val="hybridMultilevel"/>
    <w:tmpl w:val="37008596"/>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13" w15:restartNumberingAfterBreak="0">
    <w:nsid w:val="77F41E36"/>
    <w:multiLevelType w:val="hybridMultilevel"/>
    <w:tmpl w:val="8FAA1962"/>
    <w:lvl w:ilvl="0" w:tplc="04160001">
      <w:start w:val="1"/>
      <w:numFmt w:val="bullet"/>
      <w:lvlText w:val=""/>
      <w:lvlJc w:val="left"/>
      <w:pPr>
        <w:ind w:left="2421" w:hanging="360"/>
      </w:pPr>
      <w:rPr>
        <w:rFonts w:ascii="Symbol" w:hAnsi="Symbol"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num w:numId="1" w16cid:durableId="236020834">
    <w:abstractNumId w:val="9"/>
  </w:num>
  <w:num w:numId="2" w16cid:durableId="83034349">
    <w:abstractNumId w:val="10"/>
  </w:num>
  <w:num w:numId="3" w16cid:durableId="655915650">
    <w:abstractNumId w:val="2"/>
  </w:num>
  <w:num w:numId="4" w16cid:durableId="512182272">
    <w:abstractNumId w:val="8"/>
  </w:num>
  <w:num w:numId="5" w16cid:durableId="1491870769">
    <w:abstractNumId w:val="7"/>
  </w:num>
  <w:num w:numId="6" w16cid:durableId="1987274523">
    <w:abstractNumId w:val="11"/>
  </w:num>
  <w:num w:numId="7" w16cid:durableId="1946493674">
    <w:abstractNumId w:val="3"/>
  </w:num>
  <w:num w:numId="8" w16cid:durableId="1525437858">
    <w:abstractNumId w:val="4"/>
  </w:num>
  <w:num w:numId="9" w16cid:durableId="993677599">
    <w:abstractNumId w:val="1"/>
  </w:num>
  <w:num w:numId="10" w16cid:durableId="1251894646">
    <w:abstractNumId w:val="0"/>
  </w:num>
  <w:num w:numId="11" w16cid:durableId="981621391">
    <w:abstractNumId w:val="5"/>
  </w:num>
  <w:num w:numId="12" w16cid:durableId="1581214065">
    <w:abstractNumId w:val="13"/>
  </w:num>
  <w:num w:numId="13" w16cid:durableId="518353887">
    <w:abstractNumId w:val="6"/>
  </w:num>
  <w:num w:numId="14" w16cid:durableId="3215491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01C"/>
    <w:rsid w:val="00012BF0"/>
    <w:rsid w:val="000245C3"/>
    <w:rsid w:val="00044252"/>
    <w:rsid w:val="00054EDD"/>
    <w:rsid w:val="0007705A"/>
    <w:rsid w:val="000A01FB"/>
    <w:rsid w:val="001079C5"/>
    <w:rsid w:val="00136E8F"/>
    <w:rsid w:val="00145495"/>
    <w:rsid w:val="00196C65"/>
    <w:rsid w:val="001D33D2"/>
    <w:rsid w:val="001E1763"/>
    <w:rsid w:val="001E3F31"/>
    <w:rsid w:val="001F5702"/>
    <w:rsid w:val="001F684C"/>
    <w:rsid w:val="002035EE"/>
    <w:rsid w:val="0022201C"/>
    <w:rsid w:val="0026037E"/>
    <w:rsid w:val="002666DA"/>
    <w:rsid w:val="002752BA"/>
    <w:rsid w:val="00281064"/>
    <w:rsid w:val="002948B1"/>
    <w:rsid w:val="002D0731"/>
    <w:rsid w:val="002D1B56"/>
    <w:rsid w:val="002E3C27"/>
    <w:rsid w:val="002E410C"/>
    <w:rsid w:val="0035575C"/>
    <w:rsid w:val="003734D3"/>
    <w:rsid w:val="003832AF"/>
    <w:rsid w:val="00385FDD"/>
    <w:rsid w:val="00395C23"/>
    <w:rsid w:val="003B797E"/>
    <w:rsid w:val="003C0697"/>
    <w:rsid w:val="004019DF"/>
    <w:rsid w:val="00420CA4"/>
    <w:rsid w:val="00421F2F"/>
    <w:rsid w:val="0044241E"/>
    <w:rsid w:val="00474760"/>
    <w:rsid w:val="0048135D"/>
    <w:rsid w:val="004947DC"/>
    <w:rsid w:val="0054404B"/>
    <w:rsid w:val="00552358"/>
    <w:rsid w:val="005565E2"/>
    <w:rsid w:val="0056682F"/>
    <w:rsid w:val="00572E53"/>
    <w:rsid w:val="00614D97"/>
    <w:rsid w:val="00692576"/>
    <w:rsid w:val="006F24DC"/>
    <w:rsid w:val="00710FE0"/>
    <w:rsid w:val="007342BD"/>
    <w:rsid w:val="00765D55"/>
    <w:rsid w:val="007675FA"/>
    <w:rsid w:val="00781791"/>
    <w:rsid w:val="007977BD"/>
    <w:rsid w:val="007B2B43"/>
    <w:rsid w:val="007D2C48"/>
    <w:rsid w:val="00812C0C"/>
    <w:rsid w:val="008210DD"/>
    <w:rsid w:val="0085789B"/>
    <w:rsid w:val="00875661"/>
    <w:rsid w:val="008905FE"/>
    <w:rsid w:val="008A7EB6"/>
    <w:rsid w:val="008C6DA3"/>
    <w:rsid w:val="008F778C"/>
    <w:rsid w:val="00900261"/>
    <w:rsid w:val="0093512B"/>
    <w:rsid w:val="009A4F57"/>
    <w:rsid w:val="009B0148"/>
    <w:rsid w:val="009E16DC"/>
    <w:rsid w:val="009F3A30"/>
    <w:rsid w:val="009F3CF9"/>
    <w:rsid w:val="00A06FEB"/>
    <w:rsid w:val="00A360E2"/>
    <w:rsid w:val="00A572B4"/>
    <w:rsid w:val="00A832D6"/>
    <w:rsid w:val="00A94980"/>
    <w:rsid w:val="00AC62AC"/>
    <w:rsid w:val="00AD6737"/>
    <w:rsid w:val="00B17154"/>
    <w:rsid w:val="00B32D4F"/>
    <w:rsid w:val="00B371BA"/>
    <w:rsid w:val="00B55688"/>
    <w:rsid w:val="00B6020A"/>
    <w:rsid w:val="00B838B7"/>
    <w:rsid w:val="00BC489B"/>
    <w:rsid w:val="00C03768"/>
    <w:rsid w:val="00C32671"/>
    <w:rsid w:val="00C64013"/>
    <w:rsid w:val="00C960F5"/>
    <w:rsid w:val="00CC2A10"/>
    <w:rsid w:val="00CC62C8"/>
    <w:rsid w:val="00CE7F48"/>
    <w:rsid w:val="00D17EE9"/>
    <w:rsid w:val="00D2360D"/>
    <w:rsid w:val="00D728FB"/>
    <w:rsid w:val="00D93B93"/>
    <w:rsid w:val="00DC1ED1"/>
    <w:rsid w:val="00E121C5"/>
    <w:rsid w:val="00E21FBC"/>
    <w:rsid w:val="00E364F4"/>
    <w:rsid w:val="00E4690B"/>
    <w:rsid w:val="00E54115"/>
    <w:rsid w:val="00E71EF3"/>
    <w:rsid w:val="00E82E66"/>
    <w:rsid w:val="00EA40A1"/>
    <w:rsid w:val="00EA792A"/>
    <w:rsid w:val="00EE0507"/>
    <w:rsid w:val="00F3653E"/>
    <w:rsid w:val="00F504AF"/>
    <w:rsid w:val="00F625A2"/>
    <w:rsid w:val="00F742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83535"/>
  <w15:chartTrackingRefBased/>
  <w15:docId w15:val="{570638AA-90FC-4EDA-9C64-F69BE1D8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768"/>
    <w:pPr>
      <w:suppressAutoHyphens/>
      <w:spacing w:after="0" w:line="240" w:lineRule="auto"/>
    </w:pPr>
    <w:rPr>
      <w:rFonts w:ascii="Times New Roman" w:eastAsia="Times New Roman" w:hAnsi="Times New Roman" w:cs="Times New Roman"/>
      <w:kern w:val="0"/>
      <w:sz w:val="20"/>
      <w:szCs w:val="20"/>
      <w:lang w:eastAsia="zh-CN"/>
      <w14:ligatures w14:val="none"/>
    </w:rPr>
  </w:style>
  <w:style w:type="paragraph" w:styleId="Ttulo1">
    <w:name w:val="heading 1"/>
    <w:basedOn w:val="Normal"/>
    <w:next w:val="Normal"/>
    <w:link w:val="Ttulo1Char"/>
    <w:uiPriority w:val="9"/>
    <w:qFormat/>
    <w:rsid w:val="0022201C"/>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22201C"/>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22201C"/>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22201C"/>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Ttulo5">
    <w:name w:val="heading 5"/>
    <w:basedOn w:val="Normal"/>
    <w:next w:val="Normal"/>
    <w:link w:val="Ttulo5Char"/>
    <w:uiPriority w:val="9"/>
    <w:semiHidden/>
    <w:unhideWhenUsed/>
    <w:qFormat/>
    <w:rsid w:val="0022201C"/>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tulo6">
    <w:name w:val="heading 6"/>
    <w:basedOn w:val="Normal"/>
    <w:next w:val="Normal"/>
    <w:link w:val="Ttulo6Char"/>
    <w:uiPriority w:val="9"/>
    <w:semiHidden/>
    <w:unhideWhenUsed/>
    <w:qFormat/>
    <w:rsid w:val="0022201C"/>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har"/>
    <w:uiPriority w:val="9"/>
    <w:semiHidden/>
    <w:unhideWhenUsed/>
    <w:qFormat/>
    <w:rsid w:val="0022201C"/>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har"/>
    <w:uiPriority w:val="9"/>
    <w:semiHidden/>
    <w:unhideWhenUsed/>
    <w:qFormat/>
    <w:rsid w:val="0022201C"/>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har"/>
    <w:uiPriority w:val="9"/>
    <w:semiHidden/>
    <w:unhideWhenUsed/>
    <w:qFormat/>
    <w:rsid w:val="0022201C"/>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2201C"/>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22201C"/>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22201C"/>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22201C"/>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22201C"/>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22201C"/>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2201C"/>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2201C"/>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2201C"/>
    <w:rPr>
      <w:rFonts w:eastAsiaTheme="majorEastAsia" w:cstheme="majorBidi"/>
      <w:color w:val="272727" w:themeColor="text1" w:themeTint="D8"/>
    </w:rPr>
  </w:style>
  <w:style w:type="paragraph" w:styleId="Ttulo">
    <w:name w:val="Title"/>
    <w:basedOn w:val="Normal"/>
    <w:next w:val="Normal"/>
    <w:link w:val="TtuloChar"/>
    <w:uiPriority w:val="10"/>
    <w:qFormat/>
    <w:rsid w:val="0022201C"/>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2220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2201C"/>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22201C"/>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2201C"/>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oChar">
    <w:name w:val="Citação Char"/>
    <w:basedOn w:val="Fontepargpadro"/>
    <w:link w:val="Citao"/>
    <w:uiPriority w:val="29"/>
    <w:rsid w:val="0022201C"/>
    <w:rPr>
      <w:i/>
      <w:iCs/>
      <w:color w:val="404040" w:themeColor="text1" w:themeTint="BF"/>
    </w:rPr>
  </w:style>
  <w:style w:type="paragraph" w:styleId="PargrafodaLista">
    <w:name w:val="List Paragraph"/>
    <w:basedOn w:val="Normal"/>
    <w:uiPriority w:val="1"/>
    <w:qFormat/>
    <w:rsid w:val="0022201C"/>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faseIntensa">
    <w:name w:val="Intense Emphasis"/>
    <w:basedOn w:val="Fontepargpadro"/>
    <w:uiPriority w:val="21"/>
    <w:qFormat/>
    <w:rsid w:val="0022201C"/>
    <w:rPr>
      <w:i/>
      <w:iCs/>
      <w:color w:val="2F5496" w:themeColor="accent1" w:themeShade="BF"/>
    </w:rPr>
  </w:style>
  <w:style w:type="paragraph" w:styleId="CitaoIntensa">
    <w:name w:val="Intense Quote"/>
    <w:basedOn w:val="Normal"/>
    <w:next w:val="Normal"/>
    <w:link w:val="CitaoIntensaChar"/>
    <w:uiPriority w:val="30"/>
    <w:qFormat/>
    <w:rsid w:val="0022201C"/>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oIntensaChar">
    <w:name w:val="Citação Intensa Char"/>
    <w:basedOn w:val="Fontepargpadro"/>
    <w:link w:val="CitaoIntensa"/>
    <w:uiPriority w:val="30"/>
    <w:rsid w:val="0022201C"/>
    <w:rPr>
      <w:i/>
      <w:iCs/>
      <w:color w:val="2F5496" w:themeColor="accent1" w:themeShade="BF"/>
    </w:rPr>
  </w:style>
  <w:style w:type="character" w:styleId="RefernciaIntensa">
    <w:name w:val="Intense Reference"/>
    <w:basedOn w:val="Fontepargpadro"/>
    <w:uiPriority w:val="32"/>
    <w:qFormat/>
    <w:rsid w:val="0022201C"/>
    <w:rPr>
      <w:b/>
      <w:bCs/>
      <w:smallCaps/>
      <w:color w:val="2F5496" w:themeColor="accent1" w:themeShade="BF"/>
      <w:spacing w:val="5"/>
    </w:rPr>
  </w:style>
  <w:style w:type="paragraph" w:styleId="Cabealho">
    <w:name w:val="header"/>
    <w:basedOn w:val="Normal"/>
    <w:link w:val="CabealhoChar"/>
    <w:uiPriority w:val="99"/>
    <w:unhideWhenUsed/>
    <w:rsid w:val="0022201C"/>
    <w:pPr>
      <w:tabs>
        <w:tab w:val="center" w:pos="4252"/>
        <w:tab w:val="right" w:pos="8504"/>
      </w:tabs>
      <w:suppressAutoHyphens w:val="0"/>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basedOn w:val="Fontepargpadro"/>
    <w:link w:val="Cabealho"/>
    <w:uiPriority w:val="99"/>
    <w:rsid w:val="0022201C"/>
  </w:style>
  <w:style w:type="paragraph" w:styleId="Rodap">
    <w:name w:val="footer"/>
    <w:basedOn w:val="Normal"/>
    <w:link w:val="RodapChar"/>
    <w:uiPriority w:val="99"/>
    <w:unhideWhenUsed/>
    <w:rsid w:val="0022201C"/>
    <w:pPr>
      <w:tabs>
        <w:tab w:val="center" w:pos="4252"/>
        <w:tab w:val="right" w:pos="8504"/>
      </w:tabs>
      <w:suppressAutoHyphens w:val="0"/>
    </w:pPr>
    <w:rPr>
      <w:rFonts w:asciiTheme="minorHAnsi" w:eastAsiaTheme="minorHAnsi" w:hAnsiTheme="minorHAnsi" w:cstheme="minorBidi"/>
      <w:kern w:val="2"/>
      <w:sz w:val="22"/>
      <w:szCs w:val="22"/>
      <w:lang w:eastAsia="en-US"/>
      <w14:ligatures w14:val="standardContextual"/>
    </w:rPr>
  </w:style>
  <w:style w:type="character" w:customStyle="1" w:styleId="RodapChar">
    <w:name w:val="Rodapé Char"/>
    <w:basedOn w:val="Fontepargpadro"/>
    <w:link w:val="Rodap"/>
    <w:uiPriority w:val="99"/>
    <w:rsid w:val="0022201C"/>
  </w:style>
  <w:style w:type="table" w:customStyle="1" w:styleId="TableNormal">
    <w:name w:val="Table Normal"/>
    <w:uiPriority w:val="2"/>
    <w:semiHidden/>
    <w:unhideWhenUsed/>
    <w:qFormat/>
    <w:rsid w:val="00C64013"/>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64013"/>
    <w:pPr>
      <w:widowControl w:val="0"/>
      <w:suppressAutoHyphens w:val="0"/>
      <w:autoSpaceDE w:val="0"/>
      <w:autoSpaceDN w:val="0"/>
    </w:pPr>
    <w:rPr>
      <w:rFonts w:ascii="Arial" w:eastAsia="Arial" w:hAnsi="Arial" w:cs="Arial"/>
      <w:b/>
      <w:bCs/>
      <w:sz w:val="19"/>
      <w:szCs w:val="19"/>
      <w:lang w:val="pt-PT" w:eastAsia="en-US"/>
    </w:rPr>
  </w:style>
  <w:style w:type="character" w:customStyle="1" w:styleId="CorpodetextoChar">
    <w:name w:val="Corpo de texto Char"/>
    <w:basedOn w:val="Fontepargpadro"/>
    <w:link w:val="Corpodetexto"/>
    <w:uiPriority w:val="1"/>
    <w:rsid w:val="00C64013"/>
    <w:rPr>
      <w:rFonts w:ascii="Arial" w:eastAsia="Arial" w:hAnsi="Arial" w:cs="Arial"/>
      <w:b/>
      <w:bCs/>
      <w:kern w:val="0"/>
      <w:sz w:val="19"/>
      <w:szCs w:val="19"/>
      <w:lang w:val="pt-PT"/>
      <w14:ligatures w14:val="none"/>
    </w:rPr>
  </w:style>
  <w:style w:type="paragraph" w:customStyle="1" w:styleId="TableParagraph">
    <w:name w:val="Table Paragraph"/>
    <w:basedOn w:val="Normal"/>
    <w:uiPriority w:val="1"/>
    <w:qFormat/>
    <w:rsid w:val="00C64013"/>
    <w:pPr>
      <w:widowControl w:val="0"/>
      <w:suppressAutoHyphens w:val="0"/>
      <w:autoSpaceDE w:val="0"/>
      <w:autoSpaceDN w:val="0"/>
      <w:spacing w:before="43"/>
      <w:ind w:left="35"/>
    </w:pPr>
    <w:rPr>
      <w:rFonts w:ascii="Arial MT" w:eastAsia="Arial MT" w:hAnsi="Arial MT" w:cs="Arial MT"/>
      <w:sz w:val="22"/>
      <w:szCs w:val="22"/>
      <w:lang w:val="pt-PT" w:eastAsia="en-US"/>
    </w:rPr>
  </w:style>
  <w:style w:type="table" w:styleId="Tabelacomgrade">
    <w:name w:val="Table Grid"/>
    <w:basedOn w:val="Tabelanormal"/>
    <w:uiPriority w:val="39"/>
    <w:rsid w:val="00373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210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taguai.sp.gov.br" TargetMode="External"/><Relationship Id="rId1" Type="http://schemas.openxmlformats.org/officeDocument/2006/relationships/hyperlink" Target="mailto:licitacao@taguai.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10154</Words>
  <Characters>54835</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Cassiano Ferreira</dc:creator>
  <cp:keywords/>
  <dc:description/>
  <cp:lastModifiedBy>Usuario</cp:lastModifiedBy>
  <cp:revision>12</cp:revision>
  <cp:lastPrinted>2025-10-20T18:10:00Z</cp:lastPrinted>
  <dcterms:created xsi:type="dcterms:W3CDTF">2026-03-18T18:02:00Z</dcterms:created>
  <dcterms:modified xsi:type="dcterms:W3CDTF">2026-05-05T20:03:00Z</dcterms:modified>
</cp:coreProperties>
</file>